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542A" w14:textId="2B2712F2" w:rsidR="00E847E0" w:rsidRPr="007D439C" w:rsidRDefault="00E847E0" w:rsidP="007D439C">
      <w:pPr>
        <w:jc w:val="center"/>
        <w:rPr>
          <w:rFonts w:cs="Tahoma"/>
          <w:sz w:val="20"/>
          <w:szCs w:val="20"/>
          <w:u w:val="single"/>
          <w:lang w:val="en-US"/>
        </w:rPr>
      </w:pPr>
      <w:r w:rsidRPr="009341B9">
        <w:rPr>
          <w:rFonts w:cs="Tahoma"/>
          <w:noProof/>
          <w:sz w:val="20"/>
          <w:szCs w:val="20"/>
          <w:u w:val="single"/>
        </w:rPr>
        <mc:AlternateContent>
          <mc:Choice Requires="wps">
            <w:drawing>
              <wp:anchor distT="0" distB="0" distL="114300" distR="114300" simplePos="0" relativeHeight="251660288" behindDoc="0" locked="1" layoutInCell="1" allowOverlap="1" wp14:anchorId="284A7F7E" wp14:editId="4D09C3F0">
                <wp:simplePos x="0" y="0"/>
                <wp:positionH relativeFrom="column">
                  <wp:posOffset>2943860</wp:posOffset>
                </wp:positionH>
                <wp:positionV relativeFrom="page">
                  <wp:posOffset>1440180</wp:posOffset>
                </wp:positionV>
                <wp:extent cx="2602865" cy="219710"/>
                <wp:effectExtent l="0" t="0" r="0" b="0"/>
                <wp:wrapNone/>
                <wp:docPr id="801235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2865" cy="219710"/>
                        </a:xfrm>
                        <a:prstGeom prst="rect">
                          <a:avLst/>
                        </a:prstGeom>
                        <a:noFill/>
                        <a:ln w="9525">
                          <a:noFill/>
                          <a:miter lim="800000"/>
                          <a:headEnd/>
                          <a:tailEnd/>
                        </a:ln>
                      </wps:spPr>
                      <wps:txbx>
                        <w:txbxContent>
                          <w:p w14:paraId="63B2D1AD" w14:textId="097A5C13" w:rsidR="00E847E0" w:rsidRDefault="00F162F7" w:rsidP="00E847E0">
                            <w:pPr>
                              <w:jc w:val="right"/>
                              <w:rPr>
                                <w:rFonts w:cs="Tahoma"/>
                                <w:b/>
                                <w:bCs/>
                                <w:color w:val="000000"/>
                                <w:sz w:val="20"/>
                                <w:szCs w:val="20"/>
                              </w:rPr>
                            </w:pPr>
                            <w:r>
                              <w:rPr>
                                <w:rFonts w:cs="Tahoma"/>
                                <w:b/>
                                <w:bCs/>
                                <w:color w:val="000000"/>
                                <w:sz w:val="20"/>
                                <w:szCs w:val="20"/>
                              </w:rPr>
                              <w:t>23</w:t>
                            </w:r>
                            <w:r w:rsidR="00E847E0">
                              <w:rPr>
                                <w:rFonts w:cs="Tahoma"/>
                                <w:b/>
                                <w:bCs/>
                                <w:color w:val="000000"/>
                                <w:sz w:val="20"/>
                                <w:szCs w:val="20"/>
                              </w:rPr>
                              <w:t xml:space="preserve"> </w:t>
                            </w:r>
                            <w:r w:rsidR="00D30D9C">
                              <w:rPr>
                                <w:rFonts w:cs="Tahoma"/>
                                <w:b/>
                                <w:bCs/>
                                <w:color w:val="000000"/>
                                <w:sz w:val="20"/>
                                <w:szCs w:val="20"/>
                              </w:rPr>
                              <w:t>September</w:t>
                            </w:r>
                            <w:r w:rsidR="00E847E0">
                              <w:rPr>
                                <w:rFonts w:cs="Tahoma"/>
                                <w:b/>
                                <w:bCs/>
                                <w:color w:val="000000"/>
                                <w:sz w:val="20"/>
                                <w:szCs w:val="20"/>
                              </w:rPr>
                              <w:t>, 2024</w:t>
                            </w:r>
                          </w:p>
                          <w:p w14:paraId="5E22B841" w14:textId="77777777" w:rsidR="00E847E0" w:rsidRPr="008D088D" w:rsidRDefault="00E847E0" w:rsidP="00E847E0">
                            <w:pPr>
                              <w:jc w:val="right"/>
                              <w:rPr>
                                <w:rFonts w:cs="Tahoma"/>
                                <w:b/>
                                <w:bCs/>
                                <w:color w:val="000000"/>
                                <w:sz w:val="20"/>
                                <w:szCs w:val="20"/>
                              </w:rPr>
                            </w:pPr>
                          </w:p>
                          <w:p w14:paraId="750390B8" w14:textId="77777777" w:rsidR="00E847E0" w:rsidRPr="002D5109" w:rsidRDefault="00E847E0" w:rsidP="00E847E0">
                            <w:pPr>
                              <w:rPr>
                                <w:sz w:val="38"/>
                                <w:szCs w:val="3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A7F7E" id="_x0000_t202" coordsize="21600,21600" o:spt="202" path="m,l,21600r21600,l21600,xe">
                <v:stroke joinstyle="miter"/>
                <v:path gradientshapeok="t" o:connecttype="rect"/>
              </v:shapetype>
              <v:shape id="Text Box 2" o:spid="_x0000_s1026" type="#_x0000_t202" style="position:absolute;left:0;text-align:left;margin-left:231.8pt;margin-top:113.4pt;width:204.9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" filled="f" stroked="f">
                <v:textbox inset="0,0,0,0">
                  <w:txbxContent>
                    <w:p w14:paraId="63B2D1AD" w14:textId="097A5C13" w:rsidR="00E847E0" w:rsidRDefault="00F162F7" w:rsidP="00E847E0">
                      <w:pPr>
                        <w:jc w:val="right"/>
                        <w:rPr>
                          <w:rFonts w:cs="Tahoma"/>
                          <w:b/>
                          <w:bCs/>
                          <w:color w:val="000000"/>
                          <w:sz w:val="20"/>
                          <w:szCs w:val="20"/>
                        </w:rPr>
                      </w:pPr>
                      <w:r>
                        <w:rPr>
                          <w:rFonts w:cs="Tahoma"/>
                          <w:b/>
                          <w:bCs/>
                          <w:color w:val="000000"/>
                          <w:sz w:val="20"/>
                          <w:szCs w:val="20"/>
                        </w:rPr>
                        <w:t>23</w:t>
                      </w:r>
                      <w:r w:rsidR="00E847E0">
                        <w:rPr>
                          <w:rFonts w:cs="Tahoma"/>
                          <w:b/>
                          <w:bCs/>
                          <w:color w:val="000000"/>
                          <w:sz w:val="20"/>
                          <w:szCs w:val="20"/>
                        </w:rPr>
                        <w:t xml:space="preserve"> </w:t>
                      </w:r>
                      <w:r w:rsidR="00D30D9C">
                        <w:rPr>
                          <w:rFonts w:cs="Tahoma"/>
                          <w:b/>
                          <w:bCs/>
                          <w:color w:val="000000"/>
                          <w:sz w:val="20"/>
                          <w:szCs w:val="20"/>
                        </w:rPr>
                        <w:t>September</w:t>
                      </w:r>
                      <w:r w:rsidR="00E847E0">
                        <w:rPr>
                          <w:rFonts w:cs="Tahoma"/>
                          <w:b/>
                          <w:bCs/>
                          <w:color w:val="000000"/>
                          <w:sz w:val="20"/>
                          <w:szCs w:val="20"/>
                        </w:rPr>
                        <w:t>, 2024</w:t>
                      </w:r>
                    </w:p>
                    <w:p w14:paraId="5E22B841" w14:textId="77777777" w:rsidR="00E847E0" w:rsidRPr="008D088D" w:rsidRDefault="00E847E0" w:rsidP="00E847E0">
                      <w:pPr>
                        <w:jc w:val="right"/>
                        <w:rPr>
                          <w:rFonts w:cs="Tahoma"/>
                          <w:b/>
                          <w:bCs/>
                          <w:color w:val="000000"/>
                          <w:sz w:val="20"/>
                          <w:szCs w:val="20"/>
                        </w:rPr>
                      </w:pPr>
                    </w:p>
                    <w:p w14:paraId="750390B8" w14:textId="77777777" w:rsidR="00E847E0" w:rsidRPr="002D5109" w:rsidRDefault="00E847E0" w:rsidP="00E847E0">
                      <w:pPr>
                        <w:rPr>
                          <w:sz w:val="38"/>
                          <w:szCs w:val="38"/>
                        </w:rPr>
                      </w:pPr>
                    </w:p>
                  </w:txbxContent>
                </v:textbox>
                <w10:wrap anchory="page"/>
                <w10:anchorlock/>
              </v:shape>
            </w:pict>
          </mc:Fallback>
        </mc:AlternateContent>
      </w:r>
      <w:r w:rsidRPr="009341B9">
        <w:rPr>
          <w:rFonts w:cs="Tahoma"/>
          <w:noProof/>
          <w:sz w:val="20"/>
          <w:szCs w:val="20"/>
          <w:u w:val="single"/>
        </w:rPr>
        <mc:AlternateContent>
          <mc:Choice Requires="wps">
            <w:drawing>
              <wp:anchor distT="0" distB="0" distL="114300" distR="114300" simplePos="0" relativeHeight="251659264" behindDoc="0" locked="1" layoutInCell="1" allowOverlap="1" wp14:anchorId="0AAEACC0" wp14:editId="6A25FE11">
                <wp:simplePos x="0" y="0"/>
                <wp:positionH relativeFrom="column">
                  <wp:posOffset>-12065</wp:posOffset>
                </wp:positionH>
                <wp:positionV relativeFrom="page">
                  <wp:posOffset>1303655</wp:posOffset>
                </wp:positionV>
                <wp:extent cx="2600960" cy="461645"/>
                <wp:effectExtent l="0" t="0" r="0" b="0"/>
                <wp:wrapNone/>
                <wp:docPr id="6849906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0960" cy="461645"/>
                        </a:xfrm>
                        <a:prstGeom prst="rect">
                          <a:avLst/>
                        </a:prstGeom>
                        <a:noFill/>
                        <a:ln w="9525">
                          <a:noFill/>
                          <a:miter lim="800000"/>
                          <a:headEnd/>
                          <a:tailEnd/>
                        </a:ln>
                      </wps:spPr>
                      <wps:txbx>
                        <w:txbxContent>
                          <w:p w14:paraId="6C7B5A8E" w14:textId="77777777" w:rsidR="00E847E0" w:rsidRPr="002D5109" w:rsidRDefault="00E847E0" w:rsidP="00E847E0">
                            <w:pPr>
                              <w:rPr>
                                <w:sz w:val="38"/>
                                <w:szCs w:val="38"/>
                              </w:rPr>
                            </w:pPr>
                            <w:r w:rsidRPr="002D5109">
                              <w:rPr>
                                <w:sz w:val="38"/>
                                <w:szCs w:val="38"/>
                              </w:rPr>
                              <w:t>PRESS RELEASE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EACC0" id="Text Box 1" o:spid="_x0000_s1027" type="#_x0000_t202" style="position:absolute;margin-left:-.95pt;margin-top:102.65pt;width:204.8pt;height:36.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" filled="f" stroked="f">
                <v:textbox style="mso-fit-shape-to-text:t" inset="0,0,0,0">
                  <w:txbxContent>
                    <w:p w14:paraId="6C7B5A8E" w14:textId="77777777" w:rsidR="00E847E0" w:rsidRPr="002D5109" w:rsidRDefault="00E847E0" w:rsidP="00E847E0">
                      <w:pPr>
                        <w:rPr>
                          <w:sz w:val="38"/>
                          <w:szCs w:val="38"/>
                        </w:rPr>
                      </w:pPr>
                      <w:r w:rsidRPr="002D5109">
                        <w:rPr>
                          <w:sz w:val="38"/>
                          <w:szCs w:val="38"/>
                        </w:rPr>
                        <w:t>PRESS RELEASE</w:t>
                      </w:r>
                    </w:p>
                  </w:txbxContent>
                </v:textbox>
                <w10:wrap anchory="page"/>
                <w10:anchorlock/>
              </v:shape>
            </w:pict>
          </mc:Fallback>
        </mc:AlternateContent>
      </w:r>
      <w:r w:rsidR="00452C82" w:rsidRPr="007D439C">
        <w:rPr>
          <w:rStyle w:val="Pogrubienie"/>
          <w:rFonts w:cs="Tahoma"/>
          <w:sz w:val="20"/>
          <w:szCs w:val="20"/>
          <w:u w:val="single"/>
          <w:lang w:val="en-US"/>
        </w:rPr>
        <w:t>NSG Group to Introduce HomeComfort Range at Glasstec 2024</w:t>
      </w:r>
    </w:p>
    <w:p w14:paraId="56C36080" w14:textId="7EBD34C0" w:rsidR="00F820B6" w:rsidRPr="00F820B6" w:rsidRDefault="00F820B6" w:rsidP="008123E7">
      <w:pPr>
        <w:jc w:val="both"/>
        <w:rPr>
          <w:rStyle w:val="Pogrubienie"/>
          <w:sz w:val="20"/>
          <w:szCs w:val="20"/>
        </w:rPr>
      </w:pPr>
      <w:r w:rsidRPr="00F820B6">
        <w:rPr>
          <w:rStyle w:val="Pogrubienie"/>
          <w:sz w:val="20"/>
          <w:szCs w:val="20"/>
        </w:rPr>
        <w:t xml:space="preserve">NSG Group, known for its Pilkington glass products, will introduce its new HomeComfort range at Glasstec 2024. The event, taking place from October 22 to 25 at the Messe in Düsseldorf, will highlight these products designed to enhance home comfort, alongside NSG Group’s ongoing </w:t>
      </w:r>
      <w:r>
        <w:rPr>
          <w:rStyle w:val="Pogrubienie"/>
          <w:b w:val="0"/>
          <w:bCs w:val="0"/>
          <w:sz w:val="20"/>
          <w:szCs w:val="20"/>
        </w:rPr>
        <w:t>m</w:t>
      </w:r>
      <w:r w:rsidRPr="00F820B6">
        <w:rPr>
          <w:rStyle w:val="Pogrubienie"/>
          <w:b w:val="0"/>
          <w:bCs w:val="0"/>
          <w:sz w:val="20"/>
          <w:szCs w:val="20"/>
        </w:rPr>
        <w:t>ake</w:t>
      </w:r>
      <w:r>
        <w:rPr>
          <w:rStyle w:val="Pogrubienie"/>
          <w:i/>
          <w:iCs/>
          <w:sz w:val="20"/>
          <w:szCs w:val="20"/>
        </w:rPr>
        <w:t>c</w:t>
      </w:r>
      <w:r w:rsidRPr="00F820B6">
        <w:rPr>
          <w:rStyle w:val="Pogrubienie"/>
          <w:i/>
          <w:iCs/>
          <w:sz w:val="20"/>
          <w:szCs w:val="20"/>
        </w:rPr>
        <w:t>hange™</w:t>
      </w:r>
      <w:r w:rsidRPr="00F820B6">
        <w:rPr>
          <w:rStyle w:val="Pogrubienie"/>
          <w:sz w:val="20"/>
          <w:szCs w:val="20"/>
        </w:rPr>
        <w:t xml:space="preserve"> sustainability initiatives.</w:t>
      </w:r>
    </w:p>
    <w:p w14:paraId="2F0F2412" w14:textId="77777777" w:rsidR="007D0E72" w:rsidRDefault="00452C82" w:rsidP="008123E7">
      <w:pPr>
        <w:jc w:val="both"/>
        <w:rPr>
          <w:rStyle w:val="Pogrubienie"/>
          <w:sz w:val="20"/>
          <w:szCs w:val="20"/>
        </w:rPr>
      </w:pPr>
      <w:r w:rsidRPr="00967FB4">
        <w:rPr>
          <w:rStyle w:val="Pogrubienie"/>
          <w:sz w:val="20"/>
          <w:szCs w:val="20"/>
        </w:rPr>
        <w:t>Balancing Sustainability and Comfort</w:t>
      </w:r>
    </w:p>
    <w:p w14:paraId="071D68E2" w14:textId="72E77FC8" w:rsidR="00F820B6" w:rsidRPr="00A30607" w:rsidRDefault="00F820B6" w:rsidP="008123E7">
      <w:pPr>
        <w:jc w:val="both"/>
        <w:rPr>
          <w:rStyle w:val="Pogrubienie"/>
          <w:b w:val="0"/>
          <w:bCs w:val="0"/>
          <w:sz w:val="20"/>
          <w:szCs w:val="20"/>
        </w:rPr>
      </w:pPr>
      <w:r w:rsidRPr="00A30607">
        <w:rPr>
          <w:rStyle w:val="Pogrubienie"/>
          <w:b w:val="0"/>
          <w:bCs w:val="0"/>
          <w:sz w:val="20"/>
          <w:szCs w:val="20"/>
        </w:rPr>
        <w:t>With a legacy of innovation dating back to the founding of Pilkington, NSG Group continues to advance glass technology. As pioneers of the float glass process, the company is committed to improving both the sustainability of its products and the comfort of living and working environments.</w:t>
      </w:r>
    </w:p>
    <w:p w14:paraId="15FE2245" w14:textId="77777777" w:rsidR="00F820B6" w:rsidRDefault="00F820B6" w:rsidP="008123E7">
      <w:pPr>
        <w:jc w:val="both"/>
        <w:rPr>
          <w:rStyle w:val="Pogrubienie"/>
          <w:b w:val="0"/>
          <w:bCs w:val="0"/>
          <w:sz w:val="20"/>
          <w:szCs w:val="20"/>
        </w:rPr>
      </w:pPr>
      <w:r w:rsidRPr="00A30607">
        <w:rPr>
          <w:rStyle w:val="Pogrubienie"/>
          <w:b w:val="0"/>
          <w:bCs w:val="0"/>
          <w:sz w:val="20"/>
          <w:szCs w:val="20"/>
        </w:rPr>
        <w:t>The new HomeComfort range is designed to align with this vision, offering glass solutions that emphasize environmental responsibility and user comfort.</w:t>
      </w:r>
    </w:p>
    <w:p w14:paraId="3AD227AC" w14:textId="77777777" w:rsidR="007D0E72" w:rsidRDefault="00452C82" w:rsidP="008123E7">
      <w:pPr>
        <w:jc w:val="both"/>
        <w:rPr>
          <w:rStyle w:val="Pogrubienie"/>
          <w:rFonts w:cs="Tahoma"/>
          <w:sz w:val="20"/>
          <w:szCs w:val="20"/>
          <w:lang w:val="en-US"/>
        </w:rPr>
      </w:pPr>
      <w:r w:rsidRPr="00452C82">
        <w:rPr>
          <w:rStyle w:val="Pogrubienie"/>
          <w:rFonts w:cs="Tahoma"/>
          <w:sz w:val="20"/>
          <w:szCs w:val="20"/>
          <w:lang w:val="en-US"/>
        </w:rPr>
        <w:t>HeatComfort: Sustainable Heating Solution</w:t>
      </w:r>
    </w:p>
    <w:p w14:paraId="67726E46" w14:textId="2B48BD2A" w:rsidR="00F820B6" w:rsidRPr="00A30607" w:rsidRDefault="00F820B6" w:rsidP="008123E7">
      <w:pPr>
        <w:jc w:val="both"/>
        <w:rPr>
          <w:rStyle w:val="Pogrubienie"/>
          <w:b w:val="0"/>
          <w:bCs w:val="0"/>
          <w:sz w:val="20"/>
          <w:szCs w:val="20"/>
        </w:rPr>
      </w:pPr>
      <w:r w:rsidRPr="00A30607">
        <w:rPr>
          <w:rStyle w:val="Pogrubienie"/>
          <w:b w:val="0"/>
          <w:bCs w:val="0"/>
          <w:sz w:val="20"/>
          <w:szCs w:val="20"/>
        </w:rPr>
        <w:t xml:space="preserve">One of the key products in the HomeComfort range is HeatComfort, a heated insulating glass solution featuring the electrically conductive NSG </w:t>
      </w:r>
      <w:r w:rsidRPr="004D6212">
        <w:rPr>
          <w:rStyle w:val="Pogrubienie"/>
          <w:sz w:val="20"/>
          <w:szCs w:val="20"/>
        </w:rPr>
        <w:t>TEC™</w:t>
      </w:r>
      <w:r w:rsidRPr="00A30607">
        <w:rPr>
          <w:rStyle w:val="Pogrubienie"/>
          <w:b w:val="0"/>
          <w:bCs w:val="0"/>
          <w:sz w:val="20"/>
          <w:szCs w:val="20"/>
        </w:rPr>
        <w:t xml:space="preserve"> coating. This technology provides infrared heating, offering a sustainable method for heating and insulating homes.</w:t>
      </w:r>
    </w:p>
    <w:p w14:paraId="06A64B38" w14:textId="35F0BC79" w:rsidR="00F820B6" w:rsidRDefault="00F820B6" w:rsidP="008123E7">
      <w:pPr>
        <w:jc w:val="both"/>
        <w:rPr>
          <w:rStyle w:val="Pogrubienie"/>
          <w:b w:val="0"/>
          <w:bCs w:val="0"/>
          <w:sz w:val="20"/>
          <w:szCs w:val="20"/>
        </w:rPr>
      </w:pPr>
      <w:r w:rsidRPr="007D439C">
        <w:rPr>
          <w:rStyle w:val="Pogrubienie"/>
          <w:b w:val="0"/>
          <w:bCs w:val="0"/>
          <w:sz w:val="20"/>
          <w:szCs w:val="20"/>
        </w:rPr>
        <w:t xml:space="preserve">While glass generally provides good insulation, it can still result in heat loss, especially during colder months. </w:t>
      </w:r>
      <w:r w:rsidR="00BE623B" w:rsidRPr="007D439C">
        <w:rPr>
          <w:rStyle w:val="Pogrubienie"/>
          <w:b w:val="0"/>
          <w:bCs w:val="0"/>
          <w:sz w:val="20"/>
          <w:szCs w:val="20"/>
        </w:rPr>
        <w:t xml:space="preserve">HeatComfort not only minimizes heat </w:t>
      </w:r>
      <w:r w:rsidR="00B258BD" w:rsidRPr="007D439C">
        <w:rPr>
          <w:rStyle w:val="Pogrubienie"/>
          <w:b w:val="0"/>
          <w:bCs w:val="0"/>
          <w:sz w:val="20"/>
          <w:szCs w:val="20"/>
        </w:rPr>
        <w:t>loss</w:t>
      </w:r>
      <w:r w:rsidR="00BE623B" w:rsidRPr="007D439C">
        <w:rPr>
          <w:rStyle w:val="Pogrubienie"/>
          <w:b w:val="0"/>
          <w:bCs w:val="0"/>
          <w:sz w:val="20"/>
          <w:szCs w:val="20"/>
        </w:rPr>
        <w:t xml:space="preserve"> but also ensures a more stable and comfortable indoor climate. While it doesn't alter the U-value, this technology can boost a home's energy efficiency, combining comfort with sustainability. </w:t>
      </w:r>
    </w:p>
    <w:p w14:paraId="78094AB4" w14:textId="77777777" w:rsidR="007D0E72" w:rsidRDefault="00452C82" w:rsidP="008123E7">
      <w:pPr>
        <w:jc w:val="both"/>
        <w:rPr>
          <w:rStyle w:val="Pogrubienie"/>
          <w:rFonts w:cs="Tahoma"/>
          <w:sz w:val="20"/>
          <w:szCs w:val="20"/>
          <w:lang w:val="en-US"/>
        </w:rPr>
      </w:pPr>
      <w:r w:rsidRPr="00452C82">
        <w:rPr>
          <w:rStyle w:val="Pogrubienie"/>
          <w:rFonts w:cs="Tahoma"/>
          <w:sz w:val="20"/>
          <w:szCs w:val="20"/>
          <w:lang w:val="en-US"/>
        </w:rPr>
        <w:t>LuxComfort: Integrated Sun Protection</w:t>
      </w:r>
    </w:p>
    <w:p w14:paraId="744562A4" w14:textId="1783D5E7" w:rsidR="00F820B6" w:rsidRPr="00A30607" w:rsidRDefault="00F820B6" w:rsidP="008123E7">
      <w:pPr>
        <w:jc w:val="both"/>
        <w:rPr>
          <w:rStyle w:val="Pogrubienie"/>
          <w:b w:val="0"/>
          <w:bCs w:val="0"/>
          <w:sz w:val="20"/>
          <w:szCs w:val="20"/>
        </w:rPr>
      </w:pPr>
      <w:r w:rsidRPr="00A30607">
        <w:rPr>
          <w:rStyle w:val="Pogrubienie"/>
          <w:b w:val="0"/>
          <w:bCs w:val="0"/>
          <w:sz w:val="20"/>
          <w:szCs w:val="20"/>
        </w:rPr>
        <w:t>Another product in the HomeComfort range is LuxComfort, which integrates blinds within the glass panes. This solution protects against solar heat and light, making it suitable for energy-efficient building projects. LuxComfort not only enhances aesthetics but also supports lower energy consumption and complies with stricter climate control regulations.</w:t>
      </w:r>
    </w:p>
    <w:p w14:paraId="2555E0D1" w14:textId="77777777" w:rsidR="00F820B6" w:rsidRDefault="00F820B6" w:rsidP="008123E7">
      <w:pPr>
        <w:jc w:val="both"/>
        <w:rPr>
          <w:rStyle w:val="Pogrubienie"/>
          <w:b w:val="0"/>
          <w:bCs w:val="0"/>
          <w:sz w:val="20"/>
          <w:szCs w:val="20"/>
        </w:rPr>
      </w:pPr>
      <w:r w:rsidRPr="00A30607">
        <w:rPr>
          <w:rStyle w:val="Pogrubienie"/>
          <w:b w:val="0"/>
          <w:bCs w:val="0"/>
          <w:sz w:val="20"/>
          <w:szCs w:val="20"/>
        </w:rPr>
        <w:t>In warmer months, LuxComfort blocks sunlight to prevent overheating, while in colder periods, the integrated blinds can be raised to allow more sunlight in, reducing heating costs by utilizing natural solar heat. This dual functionality optimizes comfort, ensures privacy when needed, and reduces energy consumption for both cooling and heating.</w:t>
      </w:r>
    </w:p>
    <w:p w14:paraId="36FE9F66" w14:textId="77777777" w:rsidR="007D0E72" w:rsidRDefault="00452C82" w:rsidP="008123E7">
      <w:pPr>
        <w:jc w:val="both"/>
        <w:rPr>
          <w:rStyle w:val="Pogrubienie"/>
          <w:rFonts w:cs="Tahoma"/>
          <w:sz w:val="20"/>
          <w:szCs w:val="20"/>
          <w:lang w:val="en-US"/>
        </w:rPr>
      </w:pPr>
      <w:r w:rsidRPr="00452C82">
        <w:rPr>
          <w:rStyle w:val="Pogrubienie"/>
          <w:rFonts w:cs="Tahoma"/>
          <w:sz w:val="20"/>
          <w:szCs w:val="20"/>
          <w:lang w:val="en-US"/>
        </w:rPr>
        <w:t>Year-Round Climate Control with HomeComfort</w:t>
      </w:r>
    </w:p>
    <w:p w14:paraId="28C586E5" w14:textId="6135E00C" w:rsidR="00452C82" w:rsidRPr="00F820B6" w:rsidRDefault="00F820B6" w:rsidP="008123E7">
      <w:pPr>
        <w:jc w:val="both"/>
        <w:rPr>
          <w:rStyle w:val="Pogrubienie"/>
          <w:b w:val="0"/>
          <w:bCs w:val="0"/>
          <w:sz w:val="20"/>
          <w:szCs w:val="20"/>
        </w:rPr>
      </w:pPr>
      <w:r w:rsidRPr="00A30607">
        <w:rPr>
          <w:rStyle w:val="Pogrubienie"/>
          <w:b w:val="0"/>
          <w:bCs w:val="0"/>
          <w:sz w:val="20"/>
          <w:szCs w:val="20"/>
        </w:rPr>
        <w:t xml:space="preserve">The HomeComfort range offers year-round climate control that is easy to manage, whether at home or on the go. When paired with HubComfort, users can control their products remotely, such as lowering </w:t>
      </w:r>
      <w:r w:rsidRPr="00A30607">
        <w:rPr>
          <w:rStyle w:val="Pogrubienie"/>
          <w:b w:val="0"/>
          <w:bCs w:val="0"/>
          <w:sz w:val="20"/>
          <w:szCs w:val="20"/>
        </w:rPr>
        <w:lastRenderedPageBreak/>
        <w:t>blinds or activating heating before arriving home. The HomeComfort app, compatible with popular smart home assistants, allows for centralized and simplified management of all HomeComfort products.</w:t>
      </w:r>
    </w:p>
    <w:p w14:paraId="5946DB34" w14:textId="77777777" w:rsidR="007D0E72" w:rsidRDefault="00452C82" w:rsidP="008123E7">
      <w:pPr>
        <w:jc w:val="both"/>
        <w:rPr>
          <w:rStyle w:val="Pogrubienie"/>
          <w:rFonts w:cs="Tahoma"/>
          <w:sz w:val="20"/>
          <w:szCs w:val="20"/>
          <w:lang w:val="en-US"/>
        </w:rPr>
      </w:pPr>
      <w:r w:rsidRPr="00452C82">
        <w:rPr>
          <w:rStyle w:val="Pogrubienie"/>
          <w:rFonts w:cs="Tahoma"/>
          <w:sz w:val="20"/>
          <w:szCs w:val="20"/>
          <w:lang w:val="en-US"/>
        </w:rPr>
        <w:t>The Purpose Behind HomeComfort</w:t>
      </w:r>
    </w:p>
    <w:p w14:paraId="65127892" w14:textId="0E543156" w:rsidR="00F820B6" w:rsidRPr="00A30607" w:rsidRDefault="00F820B6" w:rsidP="008123E7">
      <w:pPr>
        <w:jc w:val="both"/>
        <w:rPr>
          <w:rStyle w:val="Pogrubienie"/>
          <w:b w:val="0"/>
          <w:bCs w:val="0"/>
          <w:sz w:val="20"/>
          <w:szCs w:val="20"/>
        </w:rPr>
      </w:pPr>
      <w:r w:rsidRPr="00A30607">
        <w:rPr>
          <w:rStyle w:val="Pogrubienie"/>
          <w:b w:val="0"/>
          <w:bCs w:val="0"/>
          <w:sz w:val="20"/>
          <w:szCs w:val="20"/>
        </w:rPr>
        <w:t xml:space="preserve">"As remote working becomes more common, creating a home environment that balances comfort and efficiency has never been more important," </w:t>
      </w:r>
      <w:r w:rsidRPr="007D439C">
        <w:rPr>
          <w:rStyle w:val="Pogrubienie"/>
          <w:sz w:val="20"/>
          <w:szCs w:val="20"/>
        </w:rPr>
        <w:t xml:space="preserve">said </w:t>
      </w:r>
      <w:r w:rsidR="00BE623B" w:rsidRPr="007D439C">
        <w:rPr>
          <w:rStyle w:val="Pogrubienie"/>
          <w:sz w:val="20"/>
          <w:szCs w:val="20"/>
        </w:rPr>
        <w:t>Alderlan Vitalino, Global VA and Marketing Director Europe Architectural Glass SBU</w:t>
      </w:r>
      <w:r w:rsidRPr="007D439C">
        <w:rPr>
          <w:rStyle w:val="Pogrubienie"/>
          <w:sz w:val="20"/>
          <w:szCs w:val="20"/>
        </w:rPr>
        <w:t>.</w:t>
      </w:r>
      <w:r w:rsidRPr="00D30D9C">
        <w:rPr>
          <w:rStyle w:val="Pogrubienie"/>
          <w:b w:val="0"/>
          <w:bCs w:val="0"/>
          <w:sz w:val="20"/>
          <w:szCs w:val="20"/>
        </w:rPr>
        <w:t xml:space="preserve"> </w:t>
      </w:r>
      <w:r w:rsidRPr="00A30607">
        <w:rPr>
          <w:rStyle w:val="Pogrubienie"/>
          <w:b w:val="0"/>
          <w:bCs w:val="0"/>
          <w:sz w:val="20"/>
          <w:szCs w:val="20"/>
        </w:rPr>
        <w:t>"HomeComfort was developed to meet this need, offering glass solutions that make living and working spaces more comfortable, energy-efficient, and adaptable."</w:t>
      </w:r>
    </w:p>
    <w:p w14:paraId="3AB5FE87" w14:textId="41D5EA27" w:rsidR="00452C82" w:rsidRPr="00F820B6" w:rsidRDefault="00F820B6" w:rsidP="008123E7">
      <w:pPr>
        <w:jc w:val="both"/>
        <w:rPr>
          <w:rStyle w:val="Pogrubienie"/>
          <w:b w:val="0"/>
          <w:bCs w:val="0"/>
          <w:sz w:val="20"/>
          <w:szCs w:val="20"/>
        </w:rPr>
      </w:pPr>
      <w:r w:rsidRPr="00A30607">
        <w:rPr>
          <w:rStyle w:val="Pogrubienie"/>
          <w:b w:val="0"/>
          <w:bCs w:val="0"/>
          <w:sz w:val="20"/>
          <w:szCs w:val="20"/>
        </w:rPr>
        <w:t>NSG Group plans to expand the HomeComfort range in the future, further enhancing living comfort with a focus on sustainability.</w:t>
      </w:r>
    </w:p>
    <w:p w14:paraId="3CA7DB8F" w14:textId="77777777" w:rsidR="007D0E72" w:rsidRDefault="00452C82" w:rsidP="008123E7">
      <w:pPr>
        <w:jc w:val="both"/>
        <w:rPr>
          <w:rStyle w:val="Pogrubienie"/>
          <w:rFonts w:cs="Tahoma"/>
          <w:sz w:val="20"/>
          <w:szCs w:val="20"/>
          <w:lang w:val="en-US"/>
        </w:rPr>
      </w:pPr>
      <w:r w:rsidRPr="00452C82">
        <w:rPr>
          <w:rStyle w:val="Pogrubienie"/>
          <w:rFonts w:cs="Tahoma"/>
          <w:sz w:val="20"/>
          <w:szCs w:val="20"/>
          <w:lang w:val="en-US"/>
        </w:rPr>
        <w:t>Other Innovations</w:t>
      </w:r>
    </w:p>
    <w:p w14:paraId="7D258BBE" w14:textId="63D34FC3" w:rsidR="00452C82" w:rsidRPr="00452C82" w:rsidRDefault="00F820B6" w:rsidP="008123E7">
      <w:pPr>
        <w:jc w:val="both"/>
        <w:rPr>
          <w:rStyle w:val="Pogrubienie"/>
          <w:rFonts w:cs="Tahoma"/>
          <w:sz w:val="20"/>
          <w:szCs w:val="20"/>
          <w:lang w:val="en-US"/>
        </w:rPr>
      </w:pPr>
      <w:r w:rsidRPr="00A30607">
        <w:rPr>
          <w:rStyle w:val="Pogrubienie"/>
          <w:b w:val="0"/>
          <w:bCs w:val="0"/>
          <w:sz w:val="20"/>
          <w:szCs w:val="20"/>
        </w:rPr>
        <w:t xml:space="preserve">In addition to the HomeComfort range, NSG Group will showcase other products at Glasstec 2024. Visitors to our stand can explore Pilkington </w:t>
      </w:r>
      <w:r w:rsidRPr="00F820B6">
        <w:rPr>
          <w:rStyle w:val="Pogrubienie"/>
          <w:sz w:val="20"/>
          <w:szCs w:val="20"/>
        </w:rPr>
        <w:t>Mirai™</w:t>
      </w:r>
      <w:r w:rsidRPr="00A30607">
        <w:rPr>
          <w:rStyle w:val="Pogrubienie"/>
          <w:b w:val="0"/>
          <w:bCs w:val="0"/>
          <w:sz w:val="20"/>
          <w:szCs w:val="20"/>
        </w:rPr>
        <w:t xml:space="preserve">, </w:t>
      </w:r>
      <w:r w:rsidR="00EF2837" w:rsidRPr="00EF2837">
        <w:rPr>
          <w:rStyle w:val="Pogrubienie"/>
          <w:b w:val="0"/>
          <w:bCs w:val="0"/>
          <w:sz w:val="20"/>
          <w:szCs w:val="20"/>
        </w:rPr>
        <w:t>the lowest embodied carbon glass in the market</w:t>
      </w:r>
      <w:r w:rsidRPr="00A30607">
        <w:rPr>
          <w:rStyle w:val="Pogrubienie"/>
          <w:b w:val="0"/>
          <w:bCs w:val="0"/>
          <w:sz w:val="20"/>
          <w:szCs w:val="20"/>
        </w:rPr>
        <w:t xml:space="preserve">, and Pilkington </w:t>
      </w:r>
      <w:r w:rsidRPr="00F820B6">
        <w:rPr>
          <w:rStyle w:val="Pogrubienie"/>
          <w:sz w:val="20"/>
          <w:szCs w:val="20"/>
        </w:rPr>
        <w:t>AviSafe™</w:t>
      </w:r>
      <w:r w:rsidRPr="00A30607">
        <w:rPr>
          <w:rStyle w:val="Pogrubienie"/>
          <w:b w:val="0"/>
          <w:bCs w:val="0"/>
          <w:sz w:val="20"/>
          <w:szCs w:val="20"/>
        </w:rPr>
        <w:t>, designed to improve bird safety while maintaining visibility. These products, along with HomeComfort, reflect NSG Group’s commitment to innovation and sustainability in the glass industry.</w:t>
      </w:r>
    </w:p>
    <w:p w14:paraId="7DA30090" w14:textId="77777777" w:rsidR="007D0E72" w:rsidRDefault="00452C82" w:rsidP="008123E7">
      <w:pPr>
        <w:jc w:val="both"/>
        <w:rPr>
          <w:rStyle w:val="Pogrubienie"/>
          <w:rFonts w:cs="Tahoma"/>
          <w:sz w:val="20"/>
          <w:szCs w:val="20"/>
          <w:lang w:val="en-US"/>
        </w:rPr>
      </w:pPr>
      <w:r w:rsidRPr="00452C82">
        <w:rPr>
          <w:rStyle w:val="Pogrubienie"/>
          <w:rFonts w:cs="Tahoma"/>
          <w:sz w:val="20"/>
          <w:szCs w:val="20"/>
          <w:lang w:val="en-US"/>
        </w:rPr>
        <w:t>Visit NSG Group at Glasstec 2024</w:t>
      </w:r>
    </w:p>
    <w:p w14:paraId="5EAC1DFE" w14:textId="71598334" w:rsidR="00452C82" w:rsidRDefault="00F820B6" w:rsidP="008123E7">
      <w:pPr>
        <w:jc w:val="both"/>
        <w:rPr>
          <w:rStyle w:val="Pogrubienie"/>
          <w:b w:val="0"/>
          <w:bCs w:val="0"/>
          <w:sz w:val="20"/>
          <w:szCs w:val="20"/>
        </w:rPr>
      </w:pPr>
      <w:r w:rsidRPr="00A30607">
        <w:rPr>
          <w:rStyle w:val="Pogrubienie"/>
          <w:b w:val="0"/>
          <w:bCs w:val="0"/>
          <w:sz w:val="20"/>
          <w:szCs w:val="20"/>
        </w:rPr>
        <w:t>For more information on NSG Group’s products and technologies, visit our website or see us at stand G20 in Hall 10 during Glasstec 2024 in Düsseldorf.</w:t>
      </w:r>
    </w:p>
    <w:p w14:paraId="757634CC" w14:textId="511C034C" w:rsidR="00E64E8F" w:rsidRDefault="00E64E8F" w:rsidP="00E64E8F">
      <w:pPr>
        <w:jc w:val="center"/>
        <w:rPr>
          <w:rStyle w:val="Pogrubienie"/>
          <w:sz w:val="20"/>
          <w:szCs w:val="20"/>
        </w:rPr>
      </w:pPr>
      <w:r w:rsidRPr="007D439C">
        <w:rPr>
          <w:rStyle w:val="Pogrubienie"/>
          <w:sz w:val="20"/>
          <w:szCs w:val="20"/>
        </w:rPr>
        <w:t>END</w:t>
      </w:r>
    </w:p>
    <w:p w14:paraId="337DAA54" w14:textId="181493D5" w:rsidR="00E64E8F" w:rsidRPr="008123E7" w:rsidRDefault="00E64E8F" w:rsidP="00E64E8F">
      <w:pPr>
        <w:rPr>
          <w:rStyle w:val="Pogrubienie"/>
          <w:sz w:val="20"/>
          <w:szCs w:val="20"/>
          <w:u w:val="single"/>
        </w:rPr>
      </w:pPr>
      <w:r w:rsidRPr="008123E7">
        <w:rPr>
          <w:rStyle w:val="Pogrubienie"/>
          <w:sz w:val="20"/>
          <w:szCs w:val="20"/>
          <w:u w:val="single"/>
        </w:rPr>
        <w:t>Note to Editors:</w:t>
      </w:r>
    </w:p>
    <w:p w14:paraId="725A1577" w14:textId="77777777" w:rsidR="008123E7" w:rsidRDefault="00452C82" w:rsidP="008123E7">
      <w:pPr>
        <w:jc w:val="both"/>
        <w:rPr>
          <w:rStyle w:val="Pogrubienie"/>
          <w:szCs w:val="18"/>
        </w:rPr>
      </w:pPr>
      <w:r w:rsidRPr="008123E7">
        <w:rPr>
          <w:rStyle w:val="Pogrubienie"/>
          <w:rFonts w:cs="Tahoma"/>
          <w:szCs w:val="18"/>
          <w:lang w:val="en-US"/>
        </w:rPr>
        <w:t>About NSG Group</w:t>
      </w:r>
      <w:r w:rsidRPr="008123E7">
        <w:rPr>
          <w:rStyle w:val="Pogrubienie"/>
          <w:szCs w:val="18"/>
        </w:rPr>
        <w:t xml:space="preserve"> (Nippon Sheet Glass Co. Ltd., and its group companies)</w:t>
      </w:r>
    </w:p>
    <w:p w14:paraId="4E907A7F" w14:textId="04F67C0E" w:rsidR="00452C82" w:rsidRPr="008123E7" w:rsidRDefault="00452C82" w:rsidP="008123E7">
      <w:pPr>
        <w:jc w:val="both"/>
        <w:rPr>
          <w:rStyle w:val="Pogrubienie"/>
          <w:b w:val="0"/>
          <w:bCs w:val="0"/>
          <w:szCs w:val="18"/>
        </w:rPr>
      </w:pPr>
      <w:r w:rsidRPr="008123E7">
        <w:rPr>
          <w:rStyle w:val="Pogrubienie"/>
          <w:b w:val="0"/>
          <w:bCs w:val="0"/>
          <w:szCs w:val="18"/>
        </w:rPr>
        <w:t>The NSG Group is the world's leading supplier of glass and glazing systems in the business areas of Architectural, Automotive and Creative Technology. In 2006, it acquired the leading global glass supplier, Pilkington, and today, the Group has principal operations around the world and sales in more than 100 countries. Architectural manufactures and supplies architectural glass as well as glass for the solar energy and other sectors. Automotive serves the original equipment (OE) and aftermarket replacement (AGR) glazing markets. Creative Technology comprises several discrete businesses, including lenses and light guides for printers and scanners, and specialty glass fibre products such as glass cord for timing belts and glass flake.</w:t>
      </w:r>
    </w:p>
    <w:p w14:paraId="6DEF2EF1" w14:textId="6C80143A" w:rsidR="00A11673" w:rsidRPr="008123E7" w:rsidRDefault="00452C82" w:rsidP="008123E7">
      <w:pPr>
        <w:jc w:val="both"/>
        <w:rPr>
          <w:szCs w:val="18"/>
        </w:rPr>
      </w:pPr>
      <w:r w:rsidRPr="008123E7">
        <w:rPr>
          <w:rStyle w:val="Pogrubienie"/>
          <w:b w:val="0"/>
          <w:bCs w:val="0"/>
          <w:szCs w:val="18"/>
        </w:rPr>
        <w:t xml:space="preserve">For more information about NSG Group visit: </w:t>
      </w:r>
      <w:hyperlink r:id="rId6" w:history="1">
        <w:r w:rsidR="008123E7" w:rsidRPr="008123E7">
          <w:rPr>
            <w:rStyle w:val="Hipercze"/>
            <w:szCs w:val="18"/>
          </w:rPr>
          <w:t>www.nsg.com</w:t>
        </w:r>
      </w:hyperlink>
    </w:p>
    <w:sectPr w:rsidR="00A11673" w:rsidRPr="008123E7" w:rsidSect="00E847E0">
      <w:headerReference w:type="even" r:id="rId7"/>
      <w:headerReference w:type="default" r:id="rId8"/>
      <w:footerReference w:type="even" r:id="rId9"/>
      <w:footerReference w:type="default" r:id="rId10"/>
      <w:headerReference w:type="first" r:id="rId11"/>
      <w:footerReference w:type="first" r:id="rId12"/>
      <w:pgSz w:w="12240" w:h="15840" w:code="1"/>
      <w:pgMar w:top="3254" w:right="1022" w:bottom="1440" w:left="216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4FEF" w14:textId="77777777" w:rsidR="0074277A" w:rsidRDefault="0074277A">
      <w:pPr>
        <w:spacing w:after="0" w:line="240" w:lineRule="auto"/>
      </w:pPr>
      <w:r>
        <w:separator/>
      </w:r>
    </w:p>
  </w:endnote>
  <w:endnote w:type="continuationSeparator" w:id="0">
    <w:p w14:paraId="2BB41189" w14:textId="77777777" w:rsidR="0074277A" w:rsidRDefault="0074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TT) Regular">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6ABC" w14:textId="77777777" w:rsidR="00175098" w:rsidRDefault="001750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4FFB" w14:textId="77777777" w:rsidR="00175098" w:rsidRPr="00E45AF6" w:rsidRDefault="005D5260" w:rsidP="00D45E49">
    <w:pPr>
      <w:pStyle w:val="Stopka"/>
      <w:jc w:val="right"/>
      <w:rPr>
        <w:b/>
      </w:rPr>
    </w:pPr>
    <w:r w:rsidRPr="00E45AF6">
      <w:rPr>
        <w:b/>
      </w:rPr>
      <w:t>www.pilkington.com</w:t>
    </w:r>
  </w:p>
  <w:p w14:paraId="3C1B2A3F" w14:textId="77777777" w:rsidR="00175098" w:rsidRDefault="0017509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8DB5" w14:textId="77777777" w:rsidR="00175098" w:rsidRDefault="001750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2CCC" w14:textId="77777777" w:rsidR="0074277A" w:rsidRDefault="0074277A">
      <w:pPr>
        <w:spacing w:after="0" w:line="240" w:lineRule="auto"/>
      </w:pPr>
      <w:r>
        <w:separator/>
      </w:r>
    </w:p>
  </w:footnote>
  <w:footnote w:type="continuationSeparator" w:id="0">
    <w:p w14:paraId="26386CD8" w14:textId="77777777" w:rsidR="0074277A" w:rsidRDefault="0074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B47B" w14:textId="77777777" w:rsidR="00175098" w:rsidRDefault="00F162F7">
    <w:pPr>
      <w:pStyle w:val="Nagwek"/>
    </w:pPr>
    <w:r>
      <w:rPr>
        <w:noProof/>
      </w:rPr>
      <w:pict w14:anchorId="11FDE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4" o:spid="_x0000_s1027" type="#_x0000_t75" alt="NSGPilk_PressRelease_A4_background" style="position:absolute;margin-left:0;margin-top:0;width:595.15pt;height:841.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NSGPilk_PressRelease_A4_background"/>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4DA8" w14:textId="77777777" w:rsidR="00175098" w:rsidRDefault="00F162F7">
    <w:pPr>
      <w:pStyle w:val="Nagwek"/>
    </w:pPr>
    <w:r>
      <w:rPr>
        <w:noProof/>
      </w:rPr>
      <w:pict w14:anchorId="621B2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5" o:spid="_x0000_s1026" type="#_x0000_t75" alt="NSGPilk_PressRelease_A4_background" style="position:absolute;margin-left:-108pt;margin-top:-162.85pt;width:595.15pt;height:841.5pt;z-index:-251655168;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allowincell="f">
          <v:imagedata r:id="rId1" o:title="NSGPilk_PressRelease_A4_background"/>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3741" w14:textId="77777777" w:rsidR="00175098" w:rsidRDefault="00F162F7">
    <w:pPr>
      <w:pStyle w:val="Nagwek"/>
    </w:pPr>
    <w:r>
      <w:rPr>
        <w:noProof/>
      </w:rPr>
      <w:pict w14:anchorId="42859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717243" o:spid="_x0000_s1025" type="#_x0000_t75" alt="NSGPilk_PressRelease_A4_background" style="position:absolute;margin-left:0;margin-top:0;width:595.15pt;height:841.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NSGPilk_PressRelease_A4_background"/>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E0"/>
    <w:rsid w:val="00012FBF"/>
    <w:rsid w:val="000741C4"/>
    <w:rsid w:val="00175098"/>
    <w:rsid w:val="001B3F1D"/>
    <w:rsid w:val="001C5EBC"/>
    <w:rsid w:val="001C6785"/>
    <w:rsid w:val="00213DD5"/>
    <w:rsid w:val="002322C3"/>
    <w:rsid w:val="0033306B"/>
    <w:rsid w:val="00340D12"/>
    <w:rsid w:val="00382F84"/>
    <w:rsid w:val="0039347D"/>
    <w:rsid w:val="003D286A"/>
    <w:rsid w:val="003D6AFF"/>
    <w:rsid w:val="00452C82"/>
    <w:rsid w:val="004C5C5C"/>
    <w:rsid w:val="004D12E7"/>
    <w:rsid w:val="004D6212"/>
    <w:rsid w:val="004E25DE"/>
    <w:rsid w:val="005D5260"/>
    <w:rsid w:val="00607484"/>
    <w:rsid w:val="00610493"/>
    <w:rsid w:val="006668DF"/>
    <w:rsid w:val="00675478"/>
    <w:rsid w:val="007064A3"/>
    <w:rsid w:val="007370FF"/>
    <w:rsid w:val="007401D2"/>
    <w:rsid w:val="0074277A"/>
    <w:rsid w:val="00766E91"/>
    <w:rsid w:val="007919BE"/>
    <w:rsid w:val="007C3E84"/>
    <w:rsid w:val="007D0E72"/>
    <w:rsid w:val="007D439C"/>
    <w:rsid w:val="00800E00"/>
    <w:rsid w:val="008123E7"/>
    <w:rsid w:val="009341B9"/>
    <w:rsid w:val="00967E14"/>
    <w:rsid w:val="00967FB4"/>
    <w:rsid w:val="00982A62"/>
    <w:rsid w:val="009F07B4"/>
    <w:rsid w:val="00A11673"/>
    <w:rsid w:val="00A209F6"/>
    <w:rsid w:val="00A4338C"/>
    <w:rsid w:val="00A73E02"/>
    <w:rsid w:val="00AC3B88"/>
    <w:rsid w:val="00B258BD"/>
    <w:rsid w:val="00B342D5"/>
    <w:rsid w:val="00B9083B"/>
    <w:rsid w:val="00BA3DF1"/>
    <w:rsid w:val="00BD12D9"/>
    <w:rsid w:val="00BD7335"/>
    <w:rsid w:val="00BE623B"/>
    <w:rsid w:val="00C54BE2"/>
    <w:rsid w:val="00C61ED0"/>
    <w:rsid w:val="00CB52D9"/>
    <w:rsid w:val="00D30D9C"/>
    <w:rsid w:val="00D3741B"/>
    <w:rsid w:val="00D86085"/>
    <w:rsid w:val="00DA232F"/>
    <w:rsid w:val="00E25B17"/>
    <w:rsid w:val="00E64E8F"/>
    <w:rsid w:val="00E81074"/>
    <w:rsid w:val="00E847E0"/>
    <w:rsid w:val="00ED5984"/>
    <w:rsid w:val="00EF2837"/>
    <w:rsid w:val="00F162F7"/>
    <w:rsid w:val="00F17243"/>
    <w:rsid w:val="00F559A7"/>
    <w:rsid w:val="00F820B6"/>
    <w:rsid w:val="00FA40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B0FD"/>
  <w15:chartTrackingRefBased/>
  <w15:docId w15:val="{ADE11963-4172-8B44-8468-F6CE61A5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47E0"/>
    <w:pPr>
      <w:spacing w:after="200" w:line="276" w:lineRule="auto"/>
    </w:pPr>
    <w:rPr>
      <w:rFonts w:ascii="Tahoma" w:eastAsia="Calibri" w:hAnsi="Tahoma" w:cs="Times New Roman"/>
      <w:kern w:val="0"/>
      <w:sz w:val="18"/>
      <w:szCs w:val="22"/>
      <w14:ligatures w14:val="none"/>
    </w:rPr>
  </w:style>
  <w:style w:type="paragraph" w:styleId="Nagwek1">
    <w:name w:val="heading 1"/>
    <w:basedOn w:val="Normalny"/>
    <w:next w:val="Normalny"/>
    <w:link w:val="Nagwek1Znak"/>
    <w:uiPriority w:val="9"/>
    <w:qFormat/>
    <w:rsid w:val="00E847E0"/>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E847E0"/>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E847E0"/>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E847E0"/>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E847E0"/>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E847E0"/>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E847E0"/>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E847E0"/>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E847E0"/>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47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847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847E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847E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847E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847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847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847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847E0"/>
    <w:rPr>
      <w:rFonts w:eastAsiaTheme="majorEastAsia" w:cstheme="majorBidi"/>
      <w:color w:val="272727" w:themeColor="text1" w:themeTint="D8"/>
    </w:rPr>
  </w:style>
  <w:style w:type="paragraph" w:styleId="Tytu">
    <w:name w:val="Title"/>
    <w:basedOn w:val="Normalny"/>
    <w:next w:val="Normalny"/>
    <w:link w:val="TytuZnak"/>
    <w:uiPriority w:val="10"/>
    <w:qFormat/>
    <w:rsid w:val="00E847E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E847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847E0"/>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E847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847E0"/>
    <w:pPr>
      <w:spacing w:before="160" w:after="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E847E0"/>
    <w:rPr>
      <w:i/>
      <w:iCs/>
      <w:color w:val="404040" w:themeColor="text1" w:themeTint="BF"/>
    </w:rPr>
  </w:style>
  <w:style w:type="paragraph" w:styleId="Akapitzlist">
    <w:name w:val="List Paragraph"/>
    <w:basedOn w:val="Normalny"/>
    <w:uiPriority w:val="34"/>
    <w:qFormat/>
    <w:rsid w:val="00E847E0"/>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Wyrnienieintensywne">
    <w:name w:val="Intense Emphasis"/>
    <w:basedOn w:val="Domylnaczcionkaakapitu"/>
    <w:uiPriority w:val="21"/>
    <w:qFormat/>
    <w:rsid w:val="00E847E0"/>
    <w:rPr>
      <w:i/>
      <w:iCs/>
      <w:color w:val="0F4761" w:themeColor="accent1" w:themeShade="BF"/>
    </w:rPr>
  </w:style>
  <w:style w:type="paragraph" w:styleId="Cytatintensywny">
    <w:name w:val="Intense Quote"/>
    <w:basedOn w:val="Normalny"/>
    <w:next w:val="Normalny"/>
    <w:link w:val="CytatintensywnyZnak"/>
    <w:uiPriority w:val="30"/>
    <w:qFormat/>
    <w:rsid w:val="00E847E0"/>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E847E0"/>
    <w:rPr>
      <w:i/>
      <w:iCs/>
      <w:color w:val="0F4761" w:themeColor="accent1" w:themeShade="BF"/>
    </w:rPr>
  </w:style>
  <w:style w:type="character" w:styleId="Odwoanieintensywne">
    <w:name w:val="Intense Reference"/>
    <w:basedOn w:val="Domylnaczcionkaakapitu"/>
    <w:uiPriority w:val="32"/>
    <w:qFormat/>
    <w:rsid w:val="00E847E0"/>
    <w:rPr>
      <w:b/>
      <w:bCs/>
      <w:smallCaps/>
      <w:color w:val="0F4761" w:themeColor="accent1" w:themeShade="BF"/>
      <w:spacing w:val="5"/>
    </w:rPr>
  </w:style>
  <w:style w:type="paragraph" w:styleId="Nagwek">
    <w:name w:val="header"/>
    <w:basedOn w:val="Normalny"/>
    <w:link w:val="NagwekZnak"/>
    <w:uiPriority w:val="99"/>
    <w:unhideWhenUsed/>
    <w:rsid w:val="00E847E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847E0"/>
    <w:rPr>
      <w:rFonts w:ascii="Tahoma" w:eastAsia="Calibri" w:hAnsi="Tahoma" w:cs="Times New Roman"/>
      <w:kern w:val="0"/>
      <w:sz w:val="18"/>
      <w:szCs w:val="22"/>
      <w14:ligatures w14:val="none"/>
    </w:rPr>
  </w:style>
  <w:style w:type="paragraph" w:styleId="Stopka">
    <w:name w:val="footer"/>
    <w:basedOn w:val="Normalny"/>
    <w:link w:val="StopkaZnak"/>
    <w:uiPriority w:val="99"/>
    <w:unhideWhenUsed/>
    <w:rsid w:val="00E847E0"/>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847E0"/>
    <w:rPr>
      <w:rFonts w:ascii="Tahoma" w:eastAsia="Calibri" w:hAnsi="Tahoma" w:cs="Times New Roman"/>
      <w:kern w:val="0"/>
      <w:sz w:val="18"/>
      <w:szCs w:val="22"/>
      <w14:ligatures w14:val="none"/>
    </w:rPr>
  </w:style>
  <w:style w:type="paragraph" w:customStyle="1" w:styleId="BasicParagraph">
    <w:name w:val="[Basic Paragraph]"/>
    <w:basedOn w:val="Normalny"/>
    <w:uiPriority w:val="99"/>
    <w:rsid w:val="00E847E0"/>
    <w:pPr>
      <w:suppressAutoHyphens/>
      <w:autoSpaceDE w:val="0"/>
      <w:autoSpaceDN w:val="0"/>
      <w:adjustRightInd w:val="0"/>
      <w:spacing w:after="0" w:line="288" w:lineRule="auto"/>
      <w:textAlignment w:val="center"/>
    </w:pPr>
    <w:rPr>
      <w:rFonts w:ascii="Times (TT) Regular" w:hAnsi="Times (TT) Regular" w:cs="Times (TT) Regular"/>
      <w:color w:val="000000"/>
      <w:sz w:val="24"/>
      <w:szCs w:val="24"/>
    </w:rPr>
  </w:style>
  <w:style w:type="character" w:styleId="Hipercze">
    <w:name w:val="Hyperlink"/>
    <w:rsid w:val="00E847E0"/>
    <w:rPr>
      <w:color w:val="0000FF"/>
      <w:u w:val="single"/>
    </w:rPr>
  </w:style>
  <w:style w:type="paragraph" w:styleId="NormalnyWeb">
    <w:name w:val="Normal (Web)"/>
    <w:basedOn w:val="Normalny"/>
    <w:uiPriority w:val="99"/>
    <w:semiHidden/>
    <w:unhideWhenUsed/>
    <w:rsid w:val="00E847E0"/>
    <w:pPr>
      <w:spacing w:before="150" w:after="150" w:line="240" w:lineRule="auto"/>
    </w:pPr>
    <w:rPr>
      <w:rFonts w:ascii="Times New Roman" w:eastAsia="Times New Roman" w:hAnsi="Times New Roman"/>
      <w:sz w:val="24"/>
      <w:szCs w:val="24"/>
      <w:lang w:val="en-US"/>
    </w:rPr>
  </w:style>
  <w:style w:type="character" w:styleId="Odwoaniedokomentarza">
    <w:name w:val="annotation reference"/>
    <w:basedOn w:val="Domylnaczcionkaakapitu"/>
    <w:uiPriority w:val="99"/>
    <w:semiHidden/>
    <w:unhideWhenUsed/>
    <w:rsid w:val="005D5260"/>
    <w:rPr>
      <w:sz w:val="16"/>
      <w:szCs w:val="16"/>
    </w:rPr>
  </w:style>
  <w:style w:type="paragraph" w:styleId="Tekstkomentarza">
    <w:name w:val="annotation text"/>
    <w:basedOn w:val="Normalny"/>
    <w:link w:val="TekstkomentarzaZnak"/>
    <w:uiPriority w:val="99"/>
    <w:unhideWhenUsed/>
    <w:rsid w:val="005D5260"/>
    <w:pPr>
      <w:spacing w:line="240" w:lineRule="auto"/>
    </w:pPr>
    <w:rPr>
      <w:sz w:val="20"/>
      <w:szCs w:val="20"/>
    </w:rPr>
  </w:style>
  <w:style w:type="character" w:customStyle="1" w:styleId="TekstkomentarzaZnak">
    <w:name w:val="Tekst komentarza Znak"/>
    <w:basedOn w:val="Domylnaczcionkaakapitu"/>
    <w:link w:val="Tekstkomentarza"/>
    <w:uiPriority w:val="99"/>
    <w:rsid w:val="005D5260"/>
    <w:rPr>
      <w:rFonts w:ascii="Tahoma" w:eastAsia="Calibri" w:hAnsi="Tahoma"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D5260"/>
    <w:rPr>
      <w:b/>
      <w:bCs/>
    </w:rPr>
  </w:style>
  <w:style w:type="character" w:customStyle="1" w:styleId="TematkomentarzaZnak">
    <w:name w:val="Temat komentarza Znak"/>
    <w:basedOn w:val="TekstkomentarzaZnak"/>
    <w:link w:val="Tematkomentarza"/>
    <w:uiPriority w:val="99"/>
    <w:semiHidden/>
    <w:rsid w:val="005D5260"/>
    <w:rPr>
      <w:rFonts w:ascii="Tahoma" w:eastAsia="Calibri" w:hAnsi="Tahoma" w:cs="Times New Roman"/>
      <w:b/>
      <w:bCs/>
      <w:kern w:val="0"/>
      <w:sz w:val="20"/>
      <w:szCs w:val="20"/>
      <w14:ligatures w14:val="none"/>
    </w:rPr>
  </w:style>
  <w:style w:type="character" w:styleId="Pogrubienie">
    <w:name w:val="Strong"/>
    <w:basedOn w:val="Domylnaczcionkaakapitu"/>
    <w:uiPriority w:val="22"/>
    <w:qFormat/>
    <w:rsid w:val="00452C82"/>
    <w:rPr>
      <w:b/>
      <w:bCs/>
    </w:rPr>
  </w:style>
  <w:style w:type="paragraph" w:styleId="Poprawka">
    <w:name w:val="Revision"/>
    <w:hidden/>
    <w:uiPriority w:val="99"/>
    <w:semiHidden/>
    <w:rsid w:val="00D30D9C"/>
    <w:rPr>
      <w:rFonts w:ascii="Tahoma" w:eastAsia="Calibri" w:hAnsi="Tahoma" w:cs="Times New Roman"/>
      <w:kern w:val="0"/>
      <w:sz w:val="18"/>
      <w:szCs w:val="22"/>
      <w14:ligatures w14:val="none"/>
    </w:rPr>
  </w:style>
  <w:style w:type="character" w:styleId="Nierozpoznanawzmianka">
    <w:name w:val="Unresolved Mention"/>
    <w:basedOn w:val="Domylnaczcionkaakapitu"/>
    <w:uiPriority w:val="99"/>
    <w:semiHidden/>
    <w:unhideWhenUsed/>
    <w:rsid w:val="00812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712</Words>
  <Characters>4059</Characters>
  <Application>Microsoft Office Word</Application>
  <DocSecurity>0</DocSecurity>
  <Lines>33</Lines>
  <Paragraphs>9</Paragraphs>
  <ScaleCrop>false</ScaleCrop>
  <HeadingPairs>
    <vt:vector size="6" baseType="variant">
      <vt:variant>
        <vt:lpstr>Titel</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LBW Communications Company</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williams</dc:creator>
  <cp:keywords/>
  <dc:description/>
  <cp:lastModifiedBy>Lessig Jolanta</cp:lastModifiedBy>
  <cp:revision>8</cp:revision>
  <dcterms:created xsi:type="dcterms:W3CDTF">2024-09-05T09:44:00Z</dcterms:created>
  <dcterms:modified xsi:type="dcterms:W3CDTF">2024-09-25T11:50:00Z</dcterms:modified>
</cp:coreProperties>
</file>