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D22F" w14:textId="1308F1FB" w:rsidR="000D386D" w:rsidRPr="00591468" w:rsidRDefault="00E86C28" w:rsidP="008530D9">
      <w:pPr>
        <w:spacing w:line="360" w:lineRule="auto"/>
        <w:jc w:val="center"/>
        <w:rPr>
          <w:b/>
          <w:bCs/>
          <w:sz w:val="20"/>
          <w:szCs w:val="20"/>
          <w:u w:val="single"/>
        </w:rPr>
      </w:pPr>
      <w:r w:rsidRPr="00591468">
        <w:rPr>
          <w:rFonts w:cs="Tahoma"/>
          <w:b/>
          <w:bCs/>
          <w:noProof/>
          <w:sz w:val="20"/>
          <w:szCs w:val="20"/>
          <w:u w:val="single"/>
        </w:rPr>
        <mc:AlternateContent>
          <mc:Choice Requires="wps">
            <w:drawing>
              <wp:anchor distT="0" distB="0" distL="114300" distR="114300" simplePos="0" relativeHeight="251659264" behindDoc="0" locked="1" layoutInCell="1" allowOverlap="1" wp14:anchorId="0B599CAA" wp14:editId="1B166176">
                <wp:simplePos x="0" y="0"/>
                <wp:positionH relativeFrom="margin">
                  <wp:align>right</wp:align>
                </wp:positionH>
                <wp:positionV relativeFrom="page">
                  <wp:posOffset>1392555</wp:posOffset>
                </wp:positionV>
                <wp:extent cx="2602865" cy="219710"/>
                <wp:effectExtent l="0" t="0" r="6985"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219710"/>
                        </a:xfrm>
                        <a:prstGeom prst="rect">
                          <a:avLst/>
                        </a:prstGeom>
                        <a:noFill/>
                        <a:ln w="9525">
                          <a:noFill/>
                          <a:miter lim="800000"/>
                          <a:headEnd/>
                          <a:tailEnd/>
                        </a:ln>
                      </wps:spPr>
                      <wps:txbx>
                        <w:txbxContent>
                          <w:p w14:paraId="45802A3B" w14:textId="18914687" w:rsidR="00E86C28" w:rsidRPr="00CF5A69" w:rsidRDefault="00AE7D75" w:rsidP="00E86C28">
                            <w:pPr>
                              <w:jc w:val="right"/>
                              <w:rPr>
                                <w:rFonts w:cs="Tahoma"/>
                                <w:b/>
                                <w:bCs/>
                                <w:color w:val="000000"/>
                                <w:sz w:val="20"/>
                                <w:szCs w:val="20"/>
                              </w:rPr>
                            </w:pPr>
                            <w:r>
                              <w:rPr>
                                <w:rFonts w:cs="Tahoma"/>
                                <w:b/>
                                <w:bCs/>
                                <w:color w:val="000000"/>
                                <w:sz w:val="20"/>
                                <w:szCs w:val="20"/>
                              </w:rPr>
                              <w:t>16</w:t>
                            </w:r>
                            <w:r w:rsidR="00747571" w:rsidRPr="00CF5A69">
                              <w:rPr>
                                <w:rFonts w:cs="Tahoma"/>
                                <w:b/>
                                <w:bCs/>
                                <w:color w:val="000000"/>
                                <w:sz w:val="20"/>
                                <w:szCs w:val="20"/>
                              </w:rPr>
                              <w:t xml:space="preserve"> </w:t>
                            </w:r>
                            <w:r w:rsidR="00C0274D" w:rsidRPr="00CF5A69">
                              <w:rPr>
                                <w:rFonts w:cs="Tahoma"/>
                                <w:b/>
                                <w:bCs/>
                                <w:color w:val="000000"/>
                                <w:sz w:val="20"/>
                                <w:szCs w:val="20"/>
                              </w:rPr>
                              <w:t>September</w:t>
                            </w:r>
                            <w:r w:rsidR="007E4F0B" w:rsidRPr="00CF5A69">
                              <w:rPr>
                                <w:rFonts w:cs="Tahoma"/>
                                <w:b/>
                                <w:bCs/>
                                <w:color w:val="000000"/>
                                <w:sz w:val="20"/>
                                <w:szCs w:val="20"/>
                              </w:rPr>
                              <w:t xml:space="preserve"> </w:t>
                            </w:r>
                            <w:r w:rsidR="00E86C28" w:rsidRPr="00CF5A69">
                              <w:rPr>
                                <w:rFonts w:cs="Tahoma"/>
                                <w:b/>
                                <w:bCs/>
                                <w:color w:val="000000"/>
                                <w:sz w:val="20"/>
                                <w:szCs w:val="20"/>
                              </w:rPr>
                              <w:t>202</w:t>
                            </w:r>
                            <w:r w:rsidR="00C0274D" w:rsidRPr="00CF5A69">
                              <w:rPr>
                                <w:rFonts w:cs="Tahoma"/>
                                <w:b/>
                                <w:bCs/>
                                <w:color w:val="000000"/>
                                <w:sz w:val="20"/>
                                <w:szCs w:val="20"/>
                              </w:rPr>
                              <w:t>4</w:t>
                            </w:r>
                          </w:p>
                          <w:p w14:paraId="60E0FAD7" w14:textId="77777777" w:rsidR="00E86C28" w:rsidRPr="002D5109" w:rsidRDefault="00E86C28" w:rsidP="00E86C28">
                            <w:pPr>
                              <w:rPr>
                                <w:sz w:val="38"/>
                                <w:szCs w:val="3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99CAA" id="_x0000_t202" coordsize="21600,21600" o:spt="202" path="m,l,21600r21600,l21600,xe">
                <v:stroke joinstyle="miter"/>
                <v:path gradientshapeok="t" o:connecttype="rect"/>
              </v:shapetype>
              <v:shape id="Pole tekstowe 2" o:spid="_x0000_s1026" type="#_x0000_t202" style="position:absolute;left:0;text-align:left;margin-left:153.75pt;margin-top:109.65pt;width:204.95pt;height:1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" filled="f" stroked="f">
                <v:textbox inset="0,0,0,0">
                  <w:txbxContent>
                    <w:p w14:paraId="45802A3B" w14:textId="18914687" w:rsidR="00E86C28" w:rsidRPr="00CF5A69" w:rsidRDefault="00AE7D75" w:rsidP="00E86C28">
                      <w:pPr>
                        <w:jc w:val="right"/>
                        <w:rPr>
                          <w:rFonts w:cs="Tahoma"/>
                          <w:b/>
                          <w:bCs/>
                          <w:color w:val="000000"/>
                          <w:sz w:val="20"/>
                          <w:szCs w:val="20"/>
                        </w:rPr>
                      </w:pPr>
                      <w:r>
                        <w:rPr>
                          <w:rFonts w:cs="Tahoma"/>
                          <w:b/>
                          <w:bCs/>
                          <w:color w:val="000000"/>
                          <w:sz w:val="20"/>
                          <w:szCs w:val="20"/>
                        </w:rPr>
                        <w:t>16</w:t>
                      </w:r>
                      <w:r w:rsidR="00747571" w:rsidRPr="00CF5A69">
                        <w:rPr>
                          <w:rFonts w:cs="Tahoma"/>
                          <w:b/>
                          <w:bCs/>
                          <w:color w:val="000000"/>
                          <w:sz w:val="20"/>
                          <w:szCs w:val="20"/>
                        </w:rPr>
                        <w:t xml:space="preserve"> </w:t>
                      </w:r>
                      <w:r w:rsidR="00C0274D" w:rsidRPr="00CF5A69">
                        <w:rPr>
                          <w:rFonts w:cs="Tahoma"/>
                          <w:b/>
                          <w:bCs/>
                          <w:color w:val="000000"/>
                          <w:sz w:val="20"/>
                          <w:szCs w:val="20"/>
                        </w:rPr>
                        <w:t>September</w:t>
                      </w:r>
                      <w:r w:rsidR="007E4F0B" w:rsidRPr="00CF5A69">
                        <w:rPr>
                          <w:rFonts w:cs="Tahoma"/>
                          <w:b/>
                          <w:bCs/>
                          <w:color w:val="000000"/>
                          <w:sz w:val="20"/>
                          <w:szCs w:val="20"/>
                        </w:rPr>
                        <w:t xml:space="preserve"> </w:t>
                      </w:r>
                      <w:r w:rsidR="00E86C28" w:rsidRPr="00CF5A69">
                        <w:rPr>
                          <w:rFonts w:cs="Tahoma"/>
                          <w:b/>
                          <w:bCs/>
                          <w:color w:val="000000"/>
                          <w:sz w:val="20"/>
                          <w:szCs w:val="20"/>
                        </w:rPr>
                        <w:t>202</w:t>
                      </w:r>
                      <w:r w:rsidR="00C0274D" w:rsidRPr="00CF5A69">
                        <w:rPr>
                          <w:rFonts w:cs="Tahoma"/>
                          <w:b/>
                          <w:bCs/>
                          <w:color w:val="000000"/>
                          <w:sz w:val="20"/>
                          <w:szCs w:val="20"/>
                        </w:rPr>
                        <w:t>4</w:t>
                      </w:r>
                    </w:p>
                    <w:p w14:paraId="60E0FAD7" w14:textId="77777777" w:rsidR="00E86C28" w:rsidRPr="002D5109" w:rsidRDefault="00E86C28" w:rsidP="00E86C28">
                      <w:pPr>
                        <w:rPr>
                          <w:sz w:val="38"/>
                          <w:szCs w:val="38"/>
                        </w:rPr>
                      </w:pPr>
                    </w:p>
                  </w:txbxContent>
                </v:textbox>
                <w10:wrap anchorx="margin" anchory="page"/>
                <w10:anchorlock/>
              </v:shape>
            </w:pict>
          </mc:Fallback>
        </mc:AlternateContent>
      </w:r>
      <w:r w:rsidRPr="00591468">
        <w:rPr>
          <w:rFonts w:cs="Tahoma"/>
          <w:b/>
          <w:bCs/>
          <w:noProof/>
          <w:sz w:val="20"/>
          <w:szCs w:val="20"/>
          <w:u w:val="single"/>
        </w:rPr>
        <mc:AlternateContent>
          <mc:Choice Requires="wps">
            <w:drawing>
              <wp:anchor distT="0" distB="0" distL="114300" distR="114300" simplePos="0" relativeHeight="251658240" behindDoc="0" locked="1" layoutInCell="1" allowOverlap="1" wp14:anchorId="07DBE0CE" wp14:editId="5C241A3D">
                <wp:simplePos x="0" y="0"/>
                <wp:positionH relativeFrom="margin">
                  <wp:align>left</wp:align>
                </wp:positionH>
                <wp:positionV relativeFrom="page">
                  <wp:posOffset>1275080</wp:posOffset>
                </wp:positionV>
                <wp:extent cx="2600960" cy="461645"/>
                <wp:effectExtent l="0" t="0" r="8890" b="5715"/>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461645"/>
                        </a:xfrm>
                        <a:prstGeom prst="rect">
                          <a:avLst/>
                        </a:prstGeom>
                        <a:noFill/>
                        <a:ln w="9525">
                          <a:noFill/>
                          <a:miter lim="800000"/>
                          <a:headEnd/>
                          <a:tailEnd/>
                        </a:ln>
                      </wps:spPr>
                      <wps:txbx>
                        <w:txbxContent>
                          <w:p w14:paraId="136700AB" w14:textId="562E0CBE" w:rsidR="00E86C28" w:rsidRPr="002D5109" w:rsidRDefault="00E86C28" w:rsidP="00E86C28">
                            <w:pPr>
                              <w:jc w:val="both"/>
                              <w:rPr>
                                <w:sz w:val="38"/>
                                <w:szCs w:val="38"/>
                              </w:rPr>
                            </w:pPr>
                            <w:r>
                              <w:rPr>
                                <w:sz w:val="38"/>
                                <w:szCs w:val="38"/>
                              </w:rPr>
                              <w:t>PRESS RELEASE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BE0CE" id="Pole tekstowe 307" o:spid="_x0000_s1027" type="#_x0000_t202" style="position:absolute;left:0;text-align:left;margin-left:0;margin-top:100.4pt;width:204.8pt;height:36.35pt;z-index:251658240;visibility:visible;mso-wrap-style:square;mso-width-percent:0;mso-height-percent:200;mso-wrap-distance-left:9pt;mso-wrap-distance-top:0;mso-wrap-distance-right:9pt;mso-wrap-distance-bottom:0;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" filled="f" stroked="f">
                <v:textbox style="mso-fit-shape-to-text:t" inset="0,0,0,0">
                  <w:txbxContent>
                    <w:p w14:paraId="136700AB" w14:textId="562E0CBE" w:rsidR="00E86C28" w:rsidRPr="002D5109" w:rsidRDefault="00E86C28" w:rsidP="00E86C28">
                      <w:pPr>
                        <w:jc w:val="both"/>
                        <w:rPr>
                          <w:sz w:val="38"/>
                          <w:szCs w:val="38"/>
                        </w:rPr>
                      </w:pPr>
                      <w:r>
                        <w:rPr>
                          <w:sz w:val="38"/>
                          <w:szCs w:val="38"/>
                        </w:rPr>
                        <w:t>PRESS RELEASE</w:t>
                      </w:r>
                    </w:p>
                  </w:txbxContent>
                </v:textbox>
                <w10:wrap anchorx="margin" anchory="page"/>
                <w10:anchorlock/>
              </v:shape>
            </w:pict>
          </mc:Fallback>
        </mc:AlternateContent>
      </w:r>
      <w:r w:rsidR="00591468" w:rsidRPr="00591468">
        <w:rPr>
          <w:rFonts w:cs="Tahoma"/>
          <w:b/>
          <w:bCs/>
          <w:noProof/>
          <w:sz w:val="20"/>
          <w:szCs w:val="20"/>
          <w:u w:val="single"/>
        </w:rPr>
        <w:t>NSG Group presents its latest innovations at glasstec 2024</w:t>
      </w:r>
    </w:p>
    <w:p w14:paraId="120B2221" w14:textId="33B48041" w:rsidR="007A0C41" w:rsidRPr="00456088" w:rsidRDefault="00E34A47" w:rsidP="00040EE6">
      <w:pPr>
        <w:jc w:val="both"/>
        <w:rPr>
          <w:rFonts w:cs="Tahoma"/>
          <w:b/>
          <w:bCs/>
          <w:sz w:val="20"/>
          <w:szCs w:val="20"/>
        </w:rPr>
      </w:pPr>
      <w:r>
        <w:rPr>
          <w:rFonts w:cs="Tahoma"/>
          <w:b/>
          <w:bCs/>
          <w:sz w:val="20"/>
          <w:szCs w:val="20"/>
          <w:lang w:val="en-US"/>
        </w:rPr>
        <w:t>G</w:t>
      </w:r>
      <w:r w:rsidRPr="009246FC">
        <w:rPr>
          <w:rFonts w:cs="Tahoma"/>
          <w:b/>
          <w:bCs/>
          <w:sz w:val="20"/>
          <w:szCs w:val="20"/>
          <w:lang w:val="en-US"/>
        </w:rPr>
        <w:t xml:space="preserve">lasstec, the world's leading trade fair for the glass industry, will take place in Düsseldorf from </w:t>
      </w:r>
      <w:r>
        <w:rPr>
          <w:rFonts w:cs="Tahoma"/>
          <w:b/>
          <w:bCs/>
          <w:sz w:val="20"/>
          <w:szCs w:val="20"/>
          <w:lang w:val="en-US"/>
        </w:rPr>
        <w:t xml:space="preserve">Tuesday, </w:t>
      </w:r>
      <w:r w:rsidRPr="009246FC">
        <w:rPr>
          <w:rFonts w:cs="Tahoma"/>
          <w:b/>
          <w:bCs/>
          <w:sz w:val="20"/>
          <w:szCs w:val="20"/>
          <w:lang w:val="en-US"/>
        </w:rPr>
        <w:t>22</w:t>
      </w:r>
      <w:r w:rsidRPr="00992DE8">
        <w:rPr>
          <w:rFonts w:cs="Tahoma"/>
          <w:b/>
          <w:bCs/>
          <w:sz w:val="20"/>
          <w:szCs w:val="20"/>
          <w:vertAlign w:val="superscript"/>
          <w:lang w:val="en-US"/>
        </w:rPr>
        <w:t>nd</w:t>
      </w:r>
      <w:r>
        <w:rPr>
          <w:rFonts w:cs="Tahoma"/>
          <w:b/>
          <w:bCs/>
          <w:sz w:val="20"/>
          <w:szCs w:val="20"/>
          <w:lang w:val="en-US"/>
        </w:rPr>
        <w:t xml:space="preserve"> of October </w:t>
      </w:r>
      <w:r w:rsidRPr="009246FC">
        <w:rPr>
          <w:rFonts w:cs="Tahoma"/>
          <w:b/>
          <w:bCs/>
          <w:sz w:val="20"/>
          <w:szCs w:val="20"/>
          <w:lang w:val="en-US"/>
        </w:rPr>
        <w:t xml:space="preserve">to </w:t>
      </w:r>
      <w:r>
        <w:rPr>
          <w:rFonts w:cs="Tahoma"/>
          <w:b/>
          <w:bCs/>
          <w:sz w:val="20"/>
          <w:szCs w:val="20"/>
          <w:lang w:val="en-US"/>
        </w:rPr>
        <w:t xml:space="preserve">Friday, </w:t>
      </w:r>
      <w:r w:rsidRPr="009246FC">
        <w:rPr>
          <w:rFonts w:cs="Tahoma"/>
          <w:b/>
          <w:bCs/>
          <w:sz w:val="20"/>
          <w:szCs w:val="20"/>
          <w:lang w:val="en-US"/>
        </w:rPr>
        <w:t>25</w:t>
      </w:r>
      <w:r w:rsidRPr="00992DE8">
        <w:rPr>
          <w:rFonts w:cs="Tahoma"/>
          <w:b/>
          <w:bCs/>
          <w:sz w:val="20"/>
          <w:szCs w:val="20"/>
          <w:vertAlign w:val="superscript"/>
          <w:lang w:val="en-US"/>
        </w:rPr>
        <w:t>th</w:t>
      </w:r>
      <w:r>
        <w:rPr>
          <w:rFonts w:cs="Tahoma"/>
          <w:b/>
          <w:bCs/>
          <w:sz w:val="20"/>
          <w:szCs w:val="20"/>
          <w:lang w:val="en-US"/>
        </w:rPr>
        <w:t xml:space="preserve"> of</w:t>
      </w:r>
      <w:r w:rsidRPr="009246FC">
        <w:rPr>
          <w:rFonts w:cs="Tahoma"/>
          <w:b/>
          <w:bCs/>
          <w:sz w:val="20"/>
          <w:szCs w:val="20"/>
          <w:lang w:val="en-US"/>
        </w:rPr>
        <w:t xml:space="preserve"> October 2024.</w:t>
      </w:r>
      <w:r w:rsidRPr="009246FC">
        <w:rPr>
          <w:rFonts w:cs="Tahoma"/>
          <w:sz w:val="20"/>
          <w:szCs w:val="20"/>
          <w:lang w:val="en-US"/>
        </w:rPr>
        <w:t xml:space="preserve"> </w:t>
      </w:r>
      <w:r w:rsidRPr="009246FC">
        <w:rPr>
          <w:rFonts w:cs="Tahoma"/>
          <w:b/>
          <w:bCs/>
          <w:sz w:val="20"/>
          <w:szCs w:val="20"/>
          <w:lang w:val="en-US"/>
        </w:rPr>
        <w:t>The NSG Group, known for manufacturing glass under the Pilkington brand, will be presenting its latest innovations in Hall 10, Stand G20</w:t>
      </w:r>
      <w:r w:rsidR="009939D0" w:rsidRPr="00DF1297">
        <w:rPr>
          <w:rFonts w:cs="Tahoma"/>
          <w:b/>
          <w:bCs/>
          <w:sz w:val="20"/>
          <w:szCs w:val="20"/>
        </w:rPr>
        <w:t>.</w:t>
      </w:r>
    </w:p>
    <w:p w14:paraId="332197B4" w14:textId="23EBA976" w:rsidR="008B6559" w:rsidRPr="008B6559" w:rsidRDefault="008B6559" w:rsidP="00040EE6">
      <w:pPr>
        <w:jc w:val="both"/>
        <w:rPr>
          <w:rFonts w:cs="Tahoma"/>
          <w:sz w:val="20"/>
          <w:szCs w:val="20"/>
        </w:rPr>
      </w:pPr>
      <w:proofErr w:type="spellStart"/>
      <w:r w:rsidRPr="008B6559">
        <w:rPr>
          <w:rFonts w:cs="Tahoma"/>
          <w:sz w:val="20"/>
          <w:szCs w:val="20"/>
        </w:rPr>
        <w:t>make</w:t>
      </w:r>
      <w:r w:rsidRPr="008B6559">
        <w:rPr>
          <w:rFonts w:cs="Tahoma"/>
          <w:b/>
          <w:i/>
          <w:sz w:val="20"/>
          <w:szCs w:val="20"/>
        </w:rPr>
        <w:t>change</w:t>
      </w:r>
      <w:proofErr w:type="spellEnd"/>
      <w:r w:rsidRPr="008B6559">
        <w:rPr>
          <w:rFonts w:cs="Tahoma"/>
          <w:b/>
          <w:sz w:val="20"/>
          <w:szCs w:val="20"/>
        </w:rPr>
        <w:t>™</w:t>
      </w:r>
      <w:r w:rsidRPr="008B6559">
        <w:rPr>
          <w:rFonts w:cs="Tahoma"/>
          <w:sz w:val="20"/>
          <w:szCs w:val="20"/>
        </w:rPr>
        <w:t xml:space="preserve"> </w:t>
      </w:r>
      <w:r w:rsidRPr="0065688C">
        <w:rPr>
          <w:rFonts w:cs="Tahoma"/>
          <w:b/>
          <w:bCs/>
          <w:sz w:val="20"/>
          <w:szCs w:val="20"/>
        </w:rPr>
        <w:t>- an initiative for sustainability</w:t>
      </w:r>
    </w:p>
    <w:p w14:paraId="2AC59D4C" w14:textId="5E13A68F" w:rsidR="008B6559" w:rsidRPr="008B6559" w:rsidRDefault="008B6559" w:rsidP="00040EE6">
      <w:pPr>
        <w:jc w:val="both"/>
        <w:rPr>
          <w:rFonts w:cs="Tahoma"/>
          <w:sz w:val="20"/>
          <w:szCs w:val="20"/>
        </w:rPr>
      </w:pPr>
      <w:r w:rsidRPr="008B6559">
        <w:rPr>
          <w:rFonts w:cs="Tahoma"/>
          <w:sz w:val="20"/>
          <w:szCs w:val="20"/>
        </w:rPr>
        <w:t xml:space="preserve">A particular highlight is the </w:t>
      </w:r>
      <w:proofErr w:type="spellStart"/>
      <w:r w:rsidRPr="008B6559">
        <w:rPr>
          <w:rFonts w:cs="Tahoma"/>
          <w:sz w:val="20"/>
          <w:szCs w:val="20"/>
        </w:rPr>
        <w:t>make</w:t>
      </w:r>
      <w:r w:rsidRPr="008B6559">
        <w:rPr>
          <w:rFonts w:cs="Tahoma"/>
          <w:b/>
          <w:i/>
          <w:sz w:val="20"/>
          <w:szCs w:val="20"/>
        </w:rPr>
        <w:t>change</w:t>
      </w:r>
      <w:proofErr w:type="spellEnd"/>
      <w:r w:rsidRPr="008B6559">
        <w:rPr>
          <w:rFonts w:cs="Tahoma"/>
          <w:b/>
          <w:sz w:val="20"/>
          <w:szCs w:val="20"/>
        </w:rPr>
        <w:t>™</w:t>
      </w:r>
      <w:r w:rsidRPr="008B6559">
        <w:rPr>
          <w:rFonts w:cs="Tahoma"/>
          <w:sz w:val="20"/>
          <w:szCs w:val="20"/>
        </w:rPr>
        <w:t xml:space="preserve"> initiative, the </w:t>
      </w:r>
      <w:r w:rsidR="00E246B6" w:rsidRPr="008B6559">
        <w:rPr>
          <w:rFonts w:cs="Tahoma"/>
          <w:sz w:val="20"/>
          <w:szCs w:val="20"/>
        </w:rPr>
        <w:t>centrepiece</w:t>
      </w:r>
      <w:r w:rsidRPr="008B6559">
        <w:rPr>
          <w:rFonts w:cs="Tahoma"/>
          <w:sz w:val="20"/>
          <w:szCs w:val="20"/>
        </w:rPr>
        <w:t xml:space="preserve"> of the NSG Group. This initiative aims to apply a science-based approach to set the best pathway possible to provide advanced glass products while achieving the company's environmental goals. To this end, the NSG Group has redesigned its own processes to progress on the path towards achieving carbon neutrality.</w:t>
      </w:r>
    </w:p>
    <w:p w14:paraId="1C1A581E" w14:textId="77777777" w:rsidR="008B6559" w:rsidRPr="0065688C" w:rsidRDefault="008B6559" w:rsidP="00040EE6">
      <w:pPr>
        <w:jc w:val="both"/>
        <w:rPr>
          <w:rFonts w:cs="Tahoma"/>
          <w:b/>
          <w:bCs/>
          <w:sz w:val="20"/>
          <w:szCs w:val="20"/>
        </w:rPr>
      </w:pPr>
      <w:r w:rsidRPr="0065688C">
        <w:rPr>
          <w:rFonts w:cs="Tahoma"/>
          <w:b/>
          <w:bCs/>
          <w:sz w:val="20"/>
          <w:szCs w:val="20"/>
        </w:rPr>
        <w:t>Our key goals</w:t>
      </w:r>
    </w:p>
    <w:p w14:paraId="7A303C54" w14:textId="741500F4" w:rsidR="008B6559" w:rsidRPr="008B6559" w:rsidRDefault="008B6559" w:rsidP="00040EE6">
      <w:pPr>
        <w:jc w:val="both"/>
        <w:rPr>
          <w:rFonts w:cs="Tahoma"/>
          <w:sz w:val="20"/>
          <w:szCs w:val="20"/>
        </w:rPr>
      </w:pPr>
      <w:r w:rsidRPr="008B6559">
        <w:rPr>
          <w:rFonts w:cs="Tahoma"/>
          <w:sz w:val="20"/>
          <w:szCs w:val="20"/>
        </w:rPr>
        <w:t xml:space="preserve">By applying a science-based approach, we can set the best pathway possible to </w:t>
      </w:r>
      <w:proofErr w:type="spellStart"/>
      <w:r w:rsidRPr="008B6559">
        <w:rPr>
          <w:rFonts w:cs="Tahoma"/>
          <w:sz w:val="20"/>
          <w:szCs w:val="20"/>
        </w:rPr>
        <w:t>make</w:t>
      </w:r>
      <w:r w:rsidRPr="008B6559">
        <w:rPr>
          <w:rFonts w:cs="Tahoma"/>
          <w:b/>
          <w:i/>
          <w:sz w:val="20"/>
          <w:szCs w:val="20"/>
        </w:rPr>
        <w:t>change</w:t>
      </w:r>
      <w:proofErr w:type="spellEnd"/>
      <w:r w:rsidRPr="008B6559">
        <w:rPr>
          <w:rFonts w:cs="Tahoma"/>
          <w:b/>
          <w:sz w:val="20"/>
          <w:szCs w:val="20"/>
        </w:rPr>
        <w:t>™</w:t>
      </w:r>
      <w:r w:rsidRPr="008B6559">
        <w:rPr>
          <w:rFonts w:cs="Tahoma"/>
          <w:sz w:val="20"/>
          <w:szCs w:val="20"/>
        </w:rPr>
        <w:t>.</w:t>
      </w:r>
      <w:r w:rsidR="0065688C">
        <w:rPr>
          <w:rFonts w:cs="Tahoma"/>
          <w:sz w:val="20"/>
          <w:szCs w:val="20"/>
        </w:rPr>
        <w:t xml:space="preserve"> </w:t>
      </w:r>
      <w:r w:rsidRPr="008B6559">
        <w:rPr>
          <w:rFonts w:cs="Tahoma"/>
          <w:sz w:val="20"/>
          <w:szCs w:val="20"/>
        </w:rPr>
        <w:t>We aim to achieve carbon neutrality by 2050. The NSG Group has already reduced waste to landfill by over 50% and we’re committed to reducing absolute CO</w:t>
      </w:r>
      <w:r w:rsidRPr="0065688C">
        <w:rPr>
          <w:rFonts w:cs="Tahoma"/>
          <w:sz w:val="20"/>
          <w:szCs w:val="20"/>
          <w:vertAlign w:val="subscript"/>
        </w:rPr>
        <w:t>2</w:t>
      </w:r>
      <w:r w:rsidRPr="008B6559">
        <w:rPr>
          <w:rFonts w:cs="Tahoma"/>
          <w:sz w:val="20"/>
          <w:szCs w:val="20"/>
        </w:rPr>
        <w:t xml:space="preserve"> emissions by 30% for scope 1, 2 &amp; 3 by 2030.</w:t>
      </w:r>
    </w:p>
    <w:p w14:paraId="27876CE9" w14:textId="59C51F66" w:rsidR="008B6559" w:rsidRPr="008B6559" w:rsidRDefault="008B6559" w:rsidP="00040EE6">
      <w:pPr>
        <w:jc w:val="both"/>
        <w:rPr>
          <w:rFonts w:cs="Tahoma"/>
          <w:sz w:val="20"/>
          <w:szCs w:val="20"/>
        </w:rPr>
      </w:pPr>
      <w:r w:rsidRPr="00896767">
        <w:rPr>
          <w:rFonts w:cs="Tahoma"/>
          <w:b/>
          <w:bCs/>
          <w:sz w:val="20"/>
          <w:szCs w:val="20"/>
        </w:rPr>
        <w:t>Fully glazed wall partition with unrestricted view comprising</w:t>
      </w:r>
      <w:r w:rsidRPr="008B6559">
        <w:rPr>
          <w:rFonts w:cs="Tahoma"/>
          <w:sz w:val="20"/>
          <w:szCs w:val="20"/>
        </w:rPr>
        <w:t xml:space="preserve"> Pilkington </w:t>
      </w:r>
      <w:r w:rsidR="0065688C" w:rsidRPr="0065688C">
        <w:rPr>
          <w:rFonts w:cs="Tahoma"/>
          <w:b/>
          <w:sz w:val="20"/>
          <w:szCs w:val="20"/>
        </w:rPr>
        <w:t>Pyrostop</w:t>
      </w:r>
      <w:r w:rsidR="0065688C" w:rsidRPr="0065688C">
        <w:rPr>
          <w:rFonts w:cs="Tahoma"/>
          <w:b/>
          <w:sz w:val="20"/>
          <w:szCs w:val="20"/>
          <w:vertAlign w:val="superscript"/>
        </w:rPr>
        <w:t>®</w:t>
      </w:r>
      <w:r w:rsidRPr="008B6559">
        <w:rPr>
          <w:rFonts w:cs="Tahoma"/>
          <w:sz w:val="20"/>
          <w:szCs w:val="20"/>
        </w:rPr>
        <w:t xml:space="preserve"> </w:t>
      </w:r>
      <w:proofErr w:type="gramStart"/>
      <w:r w:rsidRPr="008B6559">
        <w:rPr>
          <w:rFonts w:cs="Tahoma"/>
          <w:sz w:val="20"/>
          <w:szCs w:val="20"/>
        </w:rPr>
        <w:t>Line</w:t>
      </w:r>
      <w:proofErr w:type="gramEnd"/>
    </w:p>
    <w:p w14:paraId="1169ED01" w14:textId="030ACDC7" w:rsidR="008B6559" w:rsidRPr="008B6559" w:rsidRDefault="008B6559" w:rsidP="00040EE6">
      <w:pPr>
        <w:jc w:val="both"/>
        <w:rPr>
          <w:rFonts w:cs="Tahoma"/>
          <w:sz w:val="20"/>
          <w:szCs w:val="20"/>
        </w:rPr>
      </w:pPr>
      <w:r w:rsidRPr="008B6559">
        <w:rPr>
          <w:rFonts w:cs="Tahoma"/>
          <w:sz w:val="20"/>
          <w:szCs w:val="20"/>
        </w:rPr>
        <w:t xml:space="preserve">A key product on display at glasstec is Pilkington </w:t>
      </w:r>
      <w:r w:rsidR="00475A36" w:rsidRPr="00475A36">
        <w:rPr>
          <w:rFonts w:cs="Tahoma"/>
          <w:b/>
          <w:sz w:val="20"/>
          <w:szCs w:val="20"/>
        </w:rPr>
        <w:t>Pyrostop</w:t>
      </w:r>
      <w:r w:rsidR="00475A36" w:rsidRPr="00475A36">
        <w:rPr>
          <w:rFonts w:cs="Tahoma"/>
          <w:b/>
          <w:sz w:val="20"/>
          <w:szCs w:val="20"/>
          <w:vertAlign w:val="superscript"/>
        </w:rPr>
        <w:t>®</w:t>
      </w:r>
      <w:r w:rsidRPr="008B6559">
        <w:rPr>
          <w:rFonts w:cs="Tahoma"/>
          <w:sz w:val="20"/>
          <w:szCs w:val="20"/>
        </w:rPr>
        <w:t xml:space="preserve"> Line 60-603, 27 mm thick, consisting of extra clear Pilkington </w:t>
      </w:r>
      <w:r w:rsidR="00475A36" w:rsidRPr="00475A36">
        <w:rPr>
          <w:rFonts w:cs="Tahoma"/>
          <w:b/>
          <w:sz w:val="20"/>
          <w:szCs w:val="20"/>
        </w:rPr>
        <w:t>Optiwhite™</w:t>
      </w:r>
      <w:r w:rsidRPr="008B6559">
        <w:rPr>
          <w:rFonts w:cs="Tahoma"/>
          <w:sz w:val="20"/>
          <w:szCs w:val="20"/>
        </w:rPr>
        <w:t>. It offers a fire resistance classification of EI 60.</w:t>
      </w:r>
    </w:p>
    <w:p w14:paraId="27B60858" w14:textId="550139CC" w:rsidR="008B6559" w:rsidRPr="008B6559" w:rsidRDefault="008B6559" w:rsidP="00040EE6">
      <w:pPr>
        <w:jc w:val="both"/>
        <w:rPr>
          <w:rFonts w:cs="Tahoma"/>
          <w:sz w:val="20"/>
          <w:szCs w:val="20"/>
        </w:rPr>
      </w:pPr>
      <w:r w:rsidRPr="008B6559">
        <w:rPr>
          <w:rFonts w:cs="Tahoma"/>
          <w:sz w:val="20"/>
          <w:szCs w:val="20"/>
        </w:rPr>
        <w:t xml:space="preserve">Pilkington </w:t>
      </w:r>
      <w:r w:rsidR="00475A36" w:rsidRPr="00475A36">
        <w:rPr>
          <w:rFonts w:cs="Tahoma"/>
          <w:b/>
          <w:sz w:val="20"/>
          <w:szCs w:val="20"/>
        </w:rPr>
        <w:t>Pyrostop</w:t>
      </w:r>
      <w:r w:rsidR="00475A36" w:rsidRPr="00475A36">
        <w:rPr>
          <w:rFonts w:cs="Tahoma"/>
          <w:b/>
          <w:sz w:val="20"/>
          <w:szCs w:val="20"/>
          <w:vertAlign w:val="superscript"/>
        </w:rPr>
        <w:t>®</w:t>
      </w:r>
      <w:r w:rsidRPr="008B6559">
        <w:rPr>
          <w:rFonts w:cs="Tahoma"/>
          <w:sz w:val="20"/>
          <w:szCs w:val="20"/>
        </w:rPr>
        <w:t xml:space="preserve"> Line is a monolithic fire-resistant safety glass developed for frameless butt joint systems for internal applications. Without vertical framing between the individual glass elements, it reliably fulfils the requirements of fire resistance class EI 30 up to EI 120. It is resistant to flames, hot gases and smoke and provides a passive protective shield against heat radiation for up to 120 minutes. At the same time, it offers a slim and flush design. With its high visual quality, it impressively demonstrates how partition walls can be used as a design element without black edge seals or vertical framing between the individual panes impairing the view. An almost invisible butt joint (≤5 mm), which is filled with transparent silicone, seamlessly connects adjacent glass units; the view is almost unrestricted and extra clear.</w:t>
      </w:r>
    </w:p>
    <w:p w14:paraId="0D6AEEAA" w14:textId="77777777" w:rsidR="008B6559" w:rsidRPr="00475A36" w:rsidRDefault="008B6559" w:rsidP="00040EE6">
      <w:pPr>
        <w:jc w:val="both"/>
        <w:rPr>
          <w:rFonts w:cs="Tahoma"/>
          <w:b/>
          <w:bCs/>
          <w:sz w:val="20"/>
          <w:szCs w:val="20"/>
        </w:rPr>
      </w:pPr>
      <w:r w:rsidRPr="00475A36">
        <w:rPr>
          <w:rFonts w:cs="Tahoma"/>
          <w:b/>
          <w:bCs/>
          <w:sz w:val="20"/>
          <w:szCs w:val="20"/>
        </w:rPr>
        <w:t>Pilkington Fire-resistant Glass is EPD-</w:t>
      </w:r>
      <w:proofErr w:type="gramStart"/>
      <w:r w:rsidRPr="00475A36">
        <w:rPr>
          <w:rFonts w:cs="Tahoma"/>
          <w:b/>
          <w:bCs/>
          <w:sz w:val="20"/>
          <w:szCs w:val="20"/>
        </w:rPr>
        <w:t>certified</w:t>
      </w:r>
      <w:proofErr w:type="gramEnd"/>
    </w:p>
    <w:p w14:paraId="5A52A94D" w14:textId="6BDE0264" w:rsidR="008B6559" w:rsidRPr="008B6559" w:rsidRDefault="008B6559" w:rsidP="00040EE6">
      <w:pPr>
        <w:jc w:val="both"/>
        <w:rPr>
          <w:rFonts w:cs="Tahoma"/>
          <w:sz w:val="20"/>
          <w:szCs w:val="20"/>
        </w:rPr>
      </w:pPr>
      <w:r w:rsidRPr="008B6559">
        <w:rPr>
          <w:rFonts w:cs="Tahoma"/>
          <w:sz w:val="20"/>
          <w:szCs w:val="20"/>
        </w:rPr>
        <w:t xml:space="preserve">Pilkington </w:t>
      </w:r>
      <w:r w:rsidR="00475A36" w:rsidRPr="00475A36">
        <w:rPr>
          <w:rFonts w:cs="Tahoma"/>
          <w:b/>
          <w:sz w:val="20"/>
          <w:szCs w:val="20"/>
        </w:rPr>
        <w:t>Pyrostop</w:t>
      </w:r>
      <w:r w:rsidR="00475A36" w:rsidRPr="00475A36">
        <w:rPr>
          <w:rFonts w:cs="Tahoma"/>
          <w:b/>
          <w:sz w:val="20"/>
          <w:szCs w:val="20"/>
          <w:vertAlign w:val="superscript"/>
        </w:rPr>
        <w:t>®</w:t>
      </w:r>
      <w:r w:rsidRPr="008B6559">
        <w:rPr>
          <w:rFonts w:cs="Tahoma"/>
          <w:sz w:val="20"/>
          <w:szCs w:val="20"/>
        </w:rPr>
        <w:t xml:space="preserve"> and Pilkington </w:t>
      </w:r>
      <w:proofErr w:type="spellStart"/>
      <w:r w:rsidR="00475A36" w:rsidRPr="00475A36">
        <w:rPr>
          <w:rFonts w:cs="Tahoma"/>
          <w:b/>
          <w:sz w:val="20"/>
          <w:szCs w:val="20"/>
        </w:rPr>
        <w:t>Pyrodur</w:t>
      </w:r>
      <w:proofErr w:type="spellEnd"/>
      <w:r w:rsidR="00475A36" w:rsidRPr="00475A36">
        <w:rPr>
          <w:rFonts w:cs="Tahoma"/>
          <w:b/>
          <w:sz w:val="20"/>
          <w:szCs w:val="20"/>
          <w:vertAlign w:val="superscript"/>
        </w:rPr>
        <w:t>®</w:t>
      </w:r>
      <w:r w:rsidRPr="008B6559">
        <w:rPr>
          <w:rFonts w:cs="Tahoma"/>
          <w:sz w:val="20"/>
          <w:szCs w:val="20"/>
        </w:rPr>
        <w:t xml:space="preserve"> are EPD-certified in accordance with ISO 14025 and EN 15804. Environmental Product Declarations (EPDs) provide third party certified information which can be used for assessing the sustainability of buildings.</w:t>
      </w:r>
    </w:p>
    <w:p w14:paraId="3035DBFF" w14:textId="77777777" w:rsidR="008B6559" w:rsidRPr="00475A36" w:rsidRDefault="008B6559" w:rsidP="00040EE6">
      <w:pPr>
        <w:jc w:val="both"/>
        <w:rPr>
          <w:rFonts w:cs="Tahoma"/>
          <w:b/>
          <w:bCs/>
          <w:sz w:val="20"/>
          <w:szCs w:val="20"/>
        </w:rPr>
      </w:pPr>
      <w:r w:rsidRPr="00475A36">
        <w:rPr>
          <w:rFonts w:cs="Tahoma"/>
          <w:b/>
          <w:bCs/>
          <w:sz w:val="20"/>
          <w:szCs w:val="20"/>
        </w:rPr>
        <w:t>Outstanding track record for sustainability</w:t>
      </w:r>
    </w:p>
    <w:p w14:paraId="1D458421" w14:textId="77777777" w:rsidR="008B6559" w:rsidRPr="008B6559" w:rsidRDefault="008B6559" w:rsidP="00040EE6">
      <w:pPr>
        <w:jc w:val="both"/>
        <w:rPr>
          <w:rFonts w:cs="Tahoma"/>
          <w:sz w:val="20"/>
          <w:szCs w:val="20"/>
        </w:rPr>
      </w:pPr>
      <w:r w:rsidRPr="008B6559">
        <w:rPr>
          <w:rFonts w:cs="Tahoma"/>
          <w:sz w:val="20"/>
          <w:szCs w:val="20"/>
        </w:rPr>
        <w:t xml:space="preserve">Pilkington Fire-resistant Glass comes with an inherently long service life. Verification fire tests at independent test bodies with glazing that has been installed for almost 40 years have shown that it </w:t>
      </w:r>
      <w:r w:rsidRPr="008B6559">
        <w:rPr>
          <w:rFonts w:cs="Tahoma"/>
          <w:sz w:val="20"/>
          <w:szCs w:val="20"/>
        </w:rPr>
        <w:lastRenderedPageBreak/>
        <w:t>fulfils its primary purposes perfectly, acting as a reliable barrier to flames as well as providing thermal insulation. Pilkington Fire-resistant Glass is a sustainable and effective investment in the protection of human life and property.</w:t>
      </w:r>
    </w:p>
    <w:p w14:paraId="0EEAAC33" w14:textId="34DC6E7F" w:rsidR="008B6559" w:rsidRPr="008B6559" w:rsidRDefault="008B6559" w:rsidP="00040EE6">
      <w:pPr>
        <w:jc w:val="both"/>
        <w:rPr>
          <w:rFonts w:cs="Tahoma"/>
          <w:sz w:val="20"/>
          <w:szCs w:val="20"/>
        </w:rPr>
      </w:pPr>
      <w:r w:rsidRPr="008B6559">
        <w:rPr>
          <w:rFonts w:cs="Tahoma"/>
          <w:sz w:val="20"/>
          <w:szCs w:val="20"/>
        </w:rPr>
        <w:t xml:space="preserve">The 10-year guarantee on the optical quality of Fire-resistant Glass product lines Pilkington </w:t>
      </w:r>
      <w:r w:rsidR="00475A36" w:rsidRPr="00475A36">
        <w:rPr>
          <w:rFonts w:cs="Tahoma"/>
          <w:b/>
          <w:sz w:val="20"/>
          <w:szCs w:val="20"/>
        </w:rPr>
        <w:t>Pyrostop</w:t>
      </w:r>
      <w:r w:rsidR="00475A36" w:rsidRPr="00475A36">
        <w:rPr>
          <w:rFonts w:cs="Tahoma"/>
          <w:b/>
          <w:sz w:val="20"/>
          <w:szCs w:val="20"/>
          <w:vertAlign w:val="superscript"/>
        </w:rPr>
        <w:t>®</w:t>
      </w:r>
      <w:r w:rsidRPr="008B6559">
        <w:rPr>
          <w:rFonts w:cs="Tahoma"/>
          <w:sz w:val="20"/>
          <w:szCs w:val="20"/>
        </w:rPr>
        <w:t xml:space="preserve"> and Pilkington </w:t>
      </w:r>
      <w:proofErr w:type="spellStart"/>
      <w:r w:rsidR="00475A36" w:rsidRPr="00475A36">
        <w:rPr>
          <w:rFonts w:cs="Tahoma"/>
          <w:b/>
          <w:sz w:val="20"/>
          <w:szCs w:val="20"/>
        </w:rPr>
        <w:t>Pyrodur</w:t>
      </w:r>
      <w:proofErr w:type="spellEnd"/>
      <w:r w:rsidR="00475A36" w:rsidRPr="00475A36">
        <w:rPr>
          <w:rFonts w:cs="Tahoma"/>
          <w:b/>
          <w:sz w:val="20"/>
          <w:szCs w:val="20"/>
          <w:vertAlign w:val="superscript"/>
        </w:rPr>
        <w:t>®</w:t>
      </w:r>
      <w:r w:rsidRPr="008B6559">
        <w:rPr>
          <w:rFonts w:cs="Tahoma"/>
          <w:sz w:val="20"/>
          <w:szCs w:val="20"/>
        </w:rPr>
        <w:t xml:space="preserve"> applies worldwide to all fully framed Fire-resistant Glass units purchased from Pilkington Deutschland AG or a member of its international network of licensed processors. This guarantee covers significant optical defects such as partial or full-surface clouding. There is no clearer way to express our confidence in sustainable optical quality.</w:t>
      </w:r>
    </w:p>
    <w:p w14:paraId="5BDCDB92" w14:textId="77777777" w:rsidR="008B6559" w:rsidRPr="008B6559" w:rsidRDefault="008B6559" w:rsidP="00040EE6">
      <w:pPr>
        <w:jc w:val="both"/>
        <w:rPr>
          <w:rFonts w:cs="Tahoma"/>
          <w:sz w:val="20"/>
          <w:szCs w:val="20"/>
        </w:rPr>
      </w:pPr>
      <w:r w:rsidRPr="008B6559">
        <w:rPr>
          <w:rFonts w:cs="Tahoma"/>
          <w:sz w:val="20"/>
          <w:szCs w:val="20"/>
        </w:rPr>
        <w:t>Visit us at glasstec 2024 in Hall 10, Stand G20, and discover the latest innovations from the NSG Group. We look forward to your visit!</w:t>
      </w:r>
    </w:p>
    <w:p w14:paraId="05B652B7" w14:textId="77777777" w:rsidR="001B2782" w:rsidRDefault="00244341" w:rsidP="001B2782">
      <w:pPr>
        <w:jc w:val="center"/>
        <w:rPr>
          <w:rFonts w:eastAsia="MS Mincho" w:cs="Tahoma"/>
          <w:b/>
          <w:bCs/>
          <w:sz w:val="20"/>
          <w:szCs w:val="20"/>
          <w:lang w:eastAsia="ja-JP"/>
        </w:rPr>
      </w:pPr>
      <w:r w:rsidRPr="001B2782">
        <w:rPr>
          <w:rFonts w:eastAsia="MS Mincho" w:cs="Tahoma"/>
          <w:b/>
          <w:bCs/>
          <w:sz w:val="20"/>
          <w:szCs w:val="20"/>
          <w:lang w:eastAsia="ja-JP"/>
        </w:rPr>
        <w:t>END</w:t>
      </w:r>
    </w:p>
    <w:p w14:paraId="1A17C63E" w14:textId="5ECED01F" w:rsidR="000D386D" w:rsidRPr="009B1818" w:rsidRDefault="00244341" w:rsidP="009B1818">
      <w:pPr>
        <w:spacing w:before="100" w:beforeAutospacing="1" w:after="100" w:afterAutospacing="1"/>
        <w:rPr>
          <w:b/>
          <w:sz w:val="20"/>
          <w:szCs w:val="20"/>
        </w:rPr>
      </w:pPr>
      <w:r w:rsidRPr="009B1818">
        <w:rPr>
          <w:b/>
          <w:sz w:val="20"/>
          <w:szCs w:val="20"/>
        </w:rPr>
        <w:t>Note to Editors</w:t>
      </w:r>
      <w:r w:rsidR="00804B26" w:rsidRPr="009B1818">
        <w:rPr>
          <w:b/>
          <w:sz w:val="20"/>
          <w:szCs w:val="20"/>
        </w:rPr>
        <w:t>:</w:t>
      </w:r>
    </w:p>
    <w:p w14:paraId="7444C5D1" w14:textId="77777777" w:rsidR="00244341" w:rsidRPr="001B2782" w:rsidRDefault="00244341" w:rsidP="001B2782">
      <w:pPr>
        <w:jc w:val="both"/>
        <w:rPr>
          <w:rFonts w:cs="Tahoma"/>
          <w:b/>
          <w:bCs/>
          <w:szCs w:val="18"/>
          <w:lang w:val="en-US"/>
        </w:rPr>
      </w:pPr>
      <w:r w:rsidRPr="001B2782">
        <w:rPr>
          <w:rFonts w:cs="Tahoma"/>
          <w:b/>
          <w:bCs/>
          <w:szCs w:val="18"/>
          <w:lang w:val="en-US"/>
        </w:rPr>
        <w:t xml:space="preserve">About the NSG Group (Nippon Sheet Glass Co., </w:t>
      </w:r>
      <w:proofErr w:type="gramStart"/>
      <w:r w:rsidRPr="001B2782">
        <w:rPr>
          <w:rFonts w:cs="Tahoma"/>
          <w:b/>
          <w:bCs/>
          <w:szCs w:val="18"/>
          <w:lang w:val="en-US"/>
        </w:rPr>
        <w:t>Ltd.</w:t>
      </w:r>
      <w:proofErr w:type="gramEnd"/>
      <w:r w:rsidRPr="001B2782">
        <w:rPr>
          <w:rFonts w:cs="Tahoma"/>
          <w:b/>
          <w:bCs/>
          <w:szCs w:val="18"/>
          <w:lang w:val="en-US"/>
        </w:rPr>
        <w:t xml:space="preserve"> and its group companies)</w:t>
      </w:r>
    </w:p>
    <w:p w14:paraId="0E063AE2" w14:textId="6EFAA9BD" w:rsidR="00244341" w:rsidRPr="001B2782" w:rsidRDefault="00244341" w:rsidP="001B2782">
      <w:pPr>
        <w:jc w:val="both"/>
        <w:rPr>
          <w:rFonts w:cs="Tahoma"/>
          <w:szCs w:val="18"/>
          <w:lang w:val="en-US"/>
        </w:rPr>
      </w:pPr>
      <w:r w:rsidRPr="001B2782">
        <w:rPr>
          <w:rFonts w:cs="Tahoma"/>
          <w:szCs w:val="18"/>
          <w:lang w:val="en-US"/>
        </w:rPr>
        <w:t>The NSG Group is the world's leading supplier of glass and glazing systems in the business areas of Architectural, Automotive and Creative Technology. In 2006 it acquired the leading global glass supplier, Pilkington, and today, the Group has principal operations around the world and sales in over 100 countries.</w:t>
      </w:r>
      <w:r w:rsidR="001B2782" w:rsidRPr="001B2782">
        <w:rPr>
          <w:rFonts w:cs="Tahoma"/>
          <w:szCs w:val="18"/>
          <w:lang w:val="en-US"/>
        </w:rPr>
        <w:t xml:space="preserve"> </w:t>
      </w:r>
      <w:r w:rsidRPr="001B2782">
        <w:rPr>
          <w:rFonts w:cs="Tahoma"/>
          <w:szCs w:val="18"/>
          <w:lang w:val="en-US"/>
        </w:rPr>
        <w:t>Architectural manufactures and supplies architectural glass as well as glass for the solar energy and other sectors.</w:t>
      </w:r>
      <w:r w:rsidR="001B2782" w:rsidRPr="001B2782">
        <w:rPr>
          <w:rFonts w:cs="Tahoma"/>
          <w:szCs w:val="18"/>
          <w:lang w:val="en-US"/>
        </w:rPr>
        <w:t xml:space="preserve"> </w:t>
      </w:r>
      <w:r w:rsidRPr="001B2782">
        <w:rPr>
          <w:rFonts w:cs="Tahoma"/>
          <w:szCs w:val="18"/>
          <w:lang w:val="en-US"/>
        </w:rPr>
        <w:t>Automotive serves the original equipment (OE) and aftermarket replacement (AGR) glazing markets.</w:t>
      </w:r>
      <w:r w:rsidR="001B2782" w:rsidRPr="001B2782">
        <w:rPr>
          <w:rFonts w:cs="Tahoma"/>
          <w:szCs w:val="18"/>
          <w:lang w:val="en-US"/>
        </w:rPr>
        <w:t xml:space="preserve"> </w:t>
      </w:r>
      <w:r w:rsidRPr="001B2782">
        <w:rPr>
          <w:rFonts w:cs="Tahoma"/>
          <w:szCs w:val="18"/>
          <w:lang w:val="en-US"/>
        </w:rPr>
        <w:t>Creative Technology comprises several discrete businesses, including lenses and light guides for printers and scanners, and specialty glass fiber products such as glass cord for timing belts and glass flake.</w:t>
      </w:r>
    </w:p>
    <w:p w14:paraId="292B222E" w14:textId="5A256A65" w:rsidR="001B2782" w:rsidRDefault="001B2782" w:rsidP="001B2782">
      <w:pPr>
        <w:jc w:val="both"/>
        <w:rPr>
          <w:rFonts w:cs="Tahoma"/>
          <w:color w:val="1F497D"/>
          <w:szCs w:val="18"/>
          <w:lang w:val="en-US"/>
        </w:rPr>
      </w:pPr>
      <w:r w:rsidRPr="001B2782">
        <w:rPr>
          <w:rFonts w:cs="Tahoma"/>
          <w:szCs w:val="18"/>
          <w:lang w:val="en-US"/>
        </w:rPr>
        <w:t xml:space="preserve">For more information about NSG Group visit: </w:t>
      </w:r>
      <w:hyperlink r:id="rId7" w:history="1">
        <w:r w:rsidRPr="001B2782">
          <w:rPr>
            <w:rStyle w:val="Hipercze"/>
            <w:rFonts w:cs="Tahoma"/>
            <w:b/>
            <w:bCs/>
            <w:szCs w:val="18"/>
            <w:lang w:val="en-US"/>
          </w:rPr>
          <w:t>www.nsg.com</w:t>
        </w:r>
      </w:hyperlink>
    </w:p>
    <w:p w14:paraId="79B90C1E" w14:textId="67874641" w:rsidR="000D386D" w:rsidRDefault="001B2782">
      <w:pPr>
        <w:rPr>
          <w:rStyle w:val="Hipercze"/>
          <w:b/>
          <w:bCs/>
          <w:szCs w:val="18"/>
        </w:rPr>
      </w:pPr>
      <w:r w:rsidRPr="007E4F0B">
        <w:rPr>
          <w:rFonts w:cs="Tahoma"/>
          <w:szCs w:val="18"/>
        </w:rPr>
        <w:t xml:space="preserve">For more information about Pilkington </w:t>
      </w:r>
      <w:r w:rsidR="007E4F0B" w:rsidRPr="007E4F0B">
        <w:rPr>
          <w:rFonts w:cs="Tahoma"/>
          <w:szCs w:val="18"/>
        </w:rPr>
        <w:t>glass products visit</w:t>
      </w:r>
      <w:r w:rsidRPr="007E4F0B">
        <w:rPr>
          <w:rFonts w:cs="Tahoma"/>
          <w:szCs w:val="18"/>
        </w:rPr>
        <w:t xml:space="preserve">: </w:t>
      </w:r>
      <w:hyperlink r:id="rId8" w:history="1">
        <w:r w:rsidR="009C594B" w:rsidRPr="003A2B5D">
          <w:rPr>
            <w:rStyle w:val="Hipercze"/>
            <w:b/>
            <w:bCs/>
            <w:szCs w:val="18"/>
          </w:rPr>
          <w:t>www.pilkington.com</w:t>
        </w:r>
      </w:hyperlink>
    </w:p>
    <w:sectPr w:rsidR="000D386D">
      <w:headerReference w:type="default" r:id="rId9"/>
      <w:footerReference w:type="default" r:id="rId10"/>
      <w:pgSz w:w="11906" w:h="16838"/>
      <w:pgMar w:top="3119" w:right="1021" w:bottom="1440" w:left="2155" w:header="709" w:footer="31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AF30" w14:textId="77777777" w:rsidR="00E01E66" w:rsidRDefault="00E01E66">
      <w:pPr>
        <w:spacing w:after="0" w:line="240" w:lineRule="auto"/>
      </w:pPr>
      <w:r>
        <w:separator/>
      </w:r>
    </w:p>
  </w:endnote>
  <w:endnote w:type="continuationSeparator" w:id="0">
    <w:p w14:paraId="4893F978" w14:textId="77777777" w:rsidR="00E01E66" w:rsidRDefault="00E0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TT)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C8C4" w14:textId="76F05FB1" w:rsidR="000D386D" w:rsidRDefault="00804B26" w:rsidP="007E4F0B">
    <w:pPr>
      <w:pStyle w:val="Stopka"/>
      <w:jc w:val="right"/>
      <w:rPr>
        <w:b/>
        <w:sz w:val="15"/>
        <w:szCs w:val="15"/>
      </w:rPr>
    </w:pPr>
    <w:r>
      <w:rPr>
        <w:rFonts w:cs="Tahoma"/>
        <w:b/>
        <w:sz w:val="15"/>
        <w:szCs w:val="15"/>
        <w:lang w:val="en-US"/>
      </w:rPr>
      <w:br/>
    </w:r>
    <w:r w:rsidR="007E4F0B">
      <w:rPr>
        <w:rFonts w:cs="Tahoma"/>
        <w:b/>
        <w:sz w:val="15"/>
        <w:szCs w:val="15"/>
        <w:lang w:val="en-US"/>
      </w:rPr>
      <w:t>www.pilkington.com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B550" w14:textId="77777777" w:rsidR="00E01E66" w:rsidRDefault="00E01E66">
      <w:pPr>
        <w:spacing w:after="0" w:line="240" w:lineRule="auto"/>
      </w:pPr>
      <w:r>
        <w:separator/>
      </w:r>
    </w:p>
  </w:footnote>
  <w:footnote w:type="continuationSeparator" w:id="0">
    <w:p w14:paraId="6FE9DDC9" w14:textId="77777777" w:rsidR="00E01E66" w:rsidRDefault="00E01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1808" w14:textId="77777777" w:rsidR="000D386D" w:rsidRDefault="00804B26">
    <w:pPr>
      <w:pStyle w:val="Nagwek"/>
    </w:pPr>
    <w:r>
      <w:rPr>
        <w:noProof/>
      </w:rPr>
      <w:drawing>
        <wp:anchor distT="0" distB="0" distL="0" distR="0" simplePos="0" relativeHeight="4" behindDoc="1" locked="0" layoutInCell="0" allowOverlap="1" wp14:anchorId="0FAA819D" wp14:editId="1B3B1172">
          <wp:simplePos x="0" y="0"/>
          <wp:positionH relativeFrom="margin">
            <wp:posOffset>-1370965</wp:posOffset>
          </wp:positionH>
          <wp:positionV relativeFrom="margin">
            <wp:posOffset>-2067560</wp:posOffset>
          </wp:positionV>
          <wp:extent cx="7559040" cy="10687685"/>
          <wp:effectExtent l="0" t="0" r="0" b="0"/>
          <wp:wrapNone/>
          <wp:docPr id="1" name="WordPictureWatermark24971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9717245"/>
                  <pic:cNvPicPr>
                    <a:picLocks noChangeAspect="1" noChangeArrowheads="1"/>
                  </pic:cNvPicPr>
                </pic:nvPicPr>
                <pic:blipFill>
                  <a:blip r:embed="rId1"/>
                  <a:stretch>
                    <a:fillRect/>
                  </a:stretch>
                </pic:blipFill>
                <pic:spPr bwMode="auto">
                  <a:xfrm>
                    <a:off x="0" y="0"/>
                    <a:ext cx="7559040" cy="106876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6D"/>
    <w:rsid w:val="00032A2B"/>
    <w:rsid w:val="00040EE6"/>
    <w:rsid w:val="0004680F"/>
    <w:rsid w:val="00046F91"/>
    <w:rsid w:val="00051D2B"/>
    <w:rsid w:val="00085CC6"/>
    <w:rsid w:val="000979EE"/>
    <w:rsid w:val="000B0DAD"/>
    <w:rsid w:val="000C3276"/>
    <w:rsid w:val="000C6D41"/>
    <w:rsid w:val="000D386D"/>
    <w:rsid w:val="000D5B7A"/>
    <w:rsid w:val="000F470D"/>
    <w:rsid w:val="0011225F"/>
    <w:rsid w:val="00113149"/>
    <w:rsid w:val="00133B81"/>
    <w:rsid w:val="001578E9"/>
    <w:rsid w:val="001629B7"/>
    <w:rsid w:val="00185F86"/>
    <w:rsid w:val="001A1C2C"/>
    <w:rsid w:val="001A5FE0"/>
    <w:rsid w:val="001A7296"/>
    <w:rsid w:val="001B2782"/>
    <w:rsid w:val="001B4064"/>
    <w:rsid w:val="001F413D"/>
    <w:rsid w:val="00202DFA"/>
    <w:rsid w:val="00207DA4"/>
    <w:rsid w:val="00210A77"/>
    <w:rsid w:val="00222B61"/>
    <w:rsid w:val="00231E9B"/>
    <w:rsid w:val="00242DAC"/>
    <w:rsid w:val="00243051"/>
    <w:rsid w:val="00244341"/>
    <w:rsid w:val="00290039"/>
    <w:rsid w:val="002B1617"/>
    <w:rsid w:val="002B4F56"/>
    <w:rsid w:val="002C5EF0"/>
    <w:rsid w:val="002D7A16"/>
    <w:rsid w:val="002E73EE"/>
    <w:rsid w:val="002F215B"/>
    <w:rsid w:val="00310546"/>
    <w:rsid w:val="00377071"/>
    <w:rsid w:val="00380BA2"/>
    <w:rsid w:val="003A5AC2"/>
    <w:rsid w:val="003A7702"/>
    <w:rsid w:val="003C1ED3"/>
    <w:rsid w:val="003C5444"/>
    <w:rsid w:val="00403434"/>
    <w:rsid w:val="00456088"/>
    <w:rsid w:val="00475A36"/>
    <w:rsid w:val="00493308"/>
    <w:rsid w:val="004A37CB"/>
    <w:rsid w:val="004C48FB"/>
    <w:rsid w:val="004D114E"/>
    <w:rsid w:val="004D1A54"/>
    <w:rsid w:val="004E03BF"/>
    <w:rsid w:val="004F7587"/>
    <w:rsid w:val="0051089C"/>
    <w:rsid w:val="00510DF7"/>
    <w:rsid w:val="0053737E"/>
    <w:rsid w:val="00545146"/>
    <w:rsid w:val="005501CC"/>
    <w:rsid w:val="0057165F"/>
    <w:rsid w:val="0058069A"/>
    <w:rsid w:val="00581869"/>
    <w:rsid w:val="00591468"/>
    <w:rsid w:val="00594108"/>
    <w:rsid w:val="00595CFD"/>
    <w:rsid w:val="005A221E"/>
    <w:rsid w:val="005B1CB1"/>
    <w:rsid w:val="005E362D"/>
    <w:rsid w:val="005E681B"/>
    <w:rsid w:val="00603E1F"/>
    <w:rsid w:val="00616DF3"/>
    <w:rsid w:val="00640E45"/>
    <w:rsid w:val="0065688C"/>
    <w:rsid w:val="00662510"/>
    <w:rsid w:val="00667880"/>
    <w:rsid w:val="006846A3"/>
    <w:rsid w:val="006B4893"/>
    <w:rsid w:val="006D4133"/>
    <w:rsid w:val="006F591B"/>
    <w:rsid w:val="0071236A"/>
    <w:rsid w:val="00720D69"/>
    <w:rsid w:val="00745209"/>
    <w:rsid w:val="007471AC"/>
    <w:rsid w:val="00747571"/>
    <w:rsid w:val="00797918"/>
    <w:rsid w:val="007A0C41"/>
    <w:rsid w:val="007A720F"/>
    <w:rsid w:val="007C132D"/>
    <w:rsid w:val="007E476B"/>
    <w:rsid w:val="007E4F0B"/>
    <w:rsid w:val="007F02EB"/>
    <w:rsid w:val="00802369"/>
    <w:rsid w:val="00804B26"/>
    <w:rsid w:val="00821367"/>
    <w:rsid w:val="00823E3D"/>
    <w:rsid w:val="00824690"/>
    <w:rsid w:val="008530D9"/>
    <w:rsid w:val="0086744E"/>
    <w:rsid w:val="0088482D"/>
    <w:rsid w:val="00896767"/>
    <w:rsid w:val="008B1A71"/>
    <w:rsid w:val="008B4A48"/>
    <w:rsid w:val="008B6559"/>
    <w:rsid w:val="008C6531"/>
    <w:rsid w:val="008F4567"/>
    <w:rsid w:val="009030B6"/>
    <w:rsid w:val="00915F7D"/>
    <w:rsid w:val="009504AD"/>
    <w:rsid w:val="00956C29"/>
    <w:rsid w:val="00961C4B"/>
    <w:rsid w:val="00987C8A"/>
    <w:rsid w:val="009939D0"/>
    <w:rsid w:val="009965F2"/>
    <w:rsid w:val="009B1818"/>
    <w:rsid w:val="009C594B"/>
    <w:rsid w:val="009D0B6A"/>
    <w:rsid w:val="009D4AB3"/>
    <w:rsid w:val="009D54FC"/>
    <w:rsid w:val="009E3689"/>
    <w:rsid w:val="009F5737"/>
    <w:rsid w:val="00A04451"/>
    <w:rsid w:val="00A13CD3"/>
    <w:rsid w:val="00A9463A"/>
    <w:rsid w:val="00AB28EB"/>
    <w:rsid w:val="00AC0AB3"/>
    <w:rsid w:val="00AD21BB"/>
    <w:rsid w:val="00AE7D75"/>
    <w:rsid w:val="00B253A7"/>
    <w:rsid w:val="00B44B31"/>
    <w:rsid w:val="00B957AF"/>
    <w:rsid w:val="00BF32D0"/>
    <w:rsid w:val="00C019F9"/>
    <w:rsid w:val="00C0274D"/>
    <w:rsid w:val="00C04F14"/>
    <w:rsid w:val="00C1621A"/>
    <w:rsid w:val="00C23D48"/>
    <w:rsid w:val="00C27906"/>
    <w:rsid w:val="00C57BD4"/>
    <w:rsid w:val="00C73D1E"/>
    <w:rsid w:val="00C76851"/>
    <w:rsid w:val="00CA6BC3"/>
    <w:rsid w:val="00CB0699"/>
    <w:rsid w:val="00CC3932"/>
    <w:rsid w:val="00CE19DB"/>
    <w:rsid w:val="00CF5A69"/>
    <w:rsid w:val="00D01449"/>
    <w:rsid w:val="00D12D84"/>
    <w:rsid w:val="00D16317"/>
    <w:rsid w:val="00D464D8"/>
    <w:rsid w:val="00D5658E"/>
    <w:rsid w:val="00D7698B"/>
    <w:rsid w:val="00D83DA3"/>
    <w:rsid w:val="00D9265B"/>
    <w:rsid w:val="00D96441"/>
    <w:rsid w:val="00D97B7C"/>
    <w:rsid w:val="00DB24D3"/>
    <w:rsid w:val="00DE0BF3"/>
    <w:rsid w:val="00DE5BDF"/>
    <w:rsid w:val="00DE7215"/>
    <w:rsid w:val="00E01E66"/>
    <w:rsid w:val="00E109C4"/>
    <w:rsid w:val="00E219D4"/>
    <w:rsid w:val="00E246B6"/>
    <w:rsid w:val="00E24F53"/>
    <w:rsid w:val="00E34A47"/>
    <w:rsid w:val="00E34B26"/>
    <w:rsid w:val="00E54B9F"/>
    <w:rsid w:val="00E55A04"/>
    <w:rsid w:val="00E55C38"/>
    <w:rsid w:val="00E71F62"/>
    <w:rsid w:val="00E86C28"/>
    <w:rsid w:val="00EA31D2"/>
    <w:rsid w:val="00EB6B0A"/>
    <w:rsid w:val="00ED5ACC"/>
    <w:rsid w:val="00EF7F96"/>
    <w:rsid w:val="00F007FD"/>
    <w:rsid w:val="00F26518"/>
    <w:rsid w:val="00F30BC3"/>
    <w:rsid w:val="00F4728D"/>
    <w:rsid w:val="00F52809"/>
    <w:rsid w:val="00F52D96"/>
    <w:rsid w:val="00F5340F"/>
    <w:rsid w:val="00F5575D"/>
    <w:rsid w:val="00F70396"/>
    <w:rsid w:val="00F90873"/>
    <w:rsid w:val="00FA24A4"/>
    <w:rsid w:val="00FD2E05"/>
    <w:rsid w:val="00FD37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B3897"/>
  <w15:docId w15:val="{E96A2D60-251C-4AB3-B218-28FB30DA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14B"/>
    <w:pPr>
      <w:spacing w:after="200" w:line="276" w:lineRule="auto"/>
    </w:pPr>
    <w:rPr>
      <w:rFonts w:ascii="Tahoma" w:hAnsi="Tahoma"/>
      <w:sz w:val="18"/>
      <w:szCs w:val="22"/>
      <w:lang w:val="en-GB" w:eastAsia="en-US"/>
    </w:rPr>
  </w:style>
  <w:style w:type="paragraph" w:styleId="Nagwek1">
    <w:name w:val="heading 1"/>
    <w:basedOn w:val="Normalny"/>
    <w:next w:val="Normalny"/>
    <w:link w:val="Nagwek1Znak"/>
    <w:uiPriority w:val="9"/>
    <w:qFormat/>
    <w:rsid w:val="00AF59B0"/>
    <w:pPr>
      <w:keepNext/>
      <w:keepLines/>
      <w:jc w:val="center"/>
      <w:outlineLvl w:val="0"/>
    </w:pPr>
    <w:rPr>
      <w:rFonts w:eastAsia="Times New Roman"/>
      <w:b/>
      <w:bCs/>
      <w:color w:val="000000"/>
      <w:sz w:val="20"/>
      <w:szCs w:val="28"/>
      <w:u w:val="single"/>
      <w:lang w:val="x-none" w:eastAsia="x-none"/>
    </w:rPr>
  </w:style>
  <w:style w:type="paragraph" w:styleId="Nagwek2">
    <w:name w:val="heading 2"/>
    <w:basedOn w:val="Normalny"/>
    <w:next w:val="Normalny"/>
    <w:link w:val="Nagwek2Znak"/>
    <w:uiPriority w:val="9"/>
    <w:qFormat/>
    <w:rsid w:val="00BD717D"/>
    <w:pPr>
      <w:keepNext/>
      <w:keepLines/>
      <w:spacing w:before="240" w:after="120"/>
      <w:outlineLvl w:val="1"/>
    </w:pPr>
    <w:rPr>
      <w:rFonts w:eastAsia="Times New Roman"/>
      <w:b/>
      <w:bCs/>
      <w:sz w:val="20"/>
      <w:szCs w:val="26"/>
      <w:lang w:val="x-none" w:eastAsia="x-none"/>
    </w:rPr>
  </w:style>
  <w:style w:type="paragraph" w:styleId="Nagwek3">
    <w:name w:val="heading 3"/>
    <w:basedOn w:val="Normalny"/>
    <w:next w:val="Normalny"/>
    <w:link w:val="Nagwek3Znak"/>
    <w:uiPriority w:val="9"/>
    <w:semiHidden/>
    <w:unhideWhenUsed/>
    <w:qFormat/>
    <w:rsid w:val="00ED3056"/>
    <w:pPr>
      <w:keepNext/>
      <w:spacing w:before="240" w:after="60"/>
      <w:outlineLvl w:val="2"/>
    </w:pPr>
    <w:rPr>
      <w:rFonts w:ascii="Cambria" w:eastAsia="Times New Roman" w:hAnsi="Cambria"/>
      <w:b/>
      <w:bCs/>
      <w:sz w:val="26"/>
      <w:szCs w:val="26"/>
      <w:lang w:val="it-IT"/>
    </w:rPr>
  </w:style>
  <w:style w:type="paragraph" w:styleId="Nagwek7">
    <w:name w:val="heading 7"/>
    <w:basedOn w:val="Normalny"/>
    <w:next w:val="Normalny"/>
    <w:link w:val="Nagwek7Znak"/>
    <w:uiPriority w:val="9"/>
    <w:qFormat/>
    <w:rsid w:val="00F1282E"/>
    <w:pPr>
      <w:spacing w:before="240" w:after="60"/>
      <w:outlineLvl w:val="6"/>
    </w:pPr>
    <w:rPr>
      <w:rFonts w:ascii="Calibri" w:eastAsia="Times New Roman"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D214B"/>
  </w:style>
  <w:style w:type="character" w:customStyle="1" w:styleId="StopkaZnak">
    <w:name w:val="Stopka Znak"/>
    <w:basedOn w:val="Domylnaczcionkaakapitu"/>
    <w:link w:val="Stopka"/>
    <w:uiPriority w:val="99"/>
    <w:qFormat/>
    <w:rsid w:val="00BD214B"/>
  </w:style>
  <w:style w:type="character" w:customStyle="1" w:styleId="TekstdymkaZnak">
    <w:name w:val="Tekst dymka Znak"/>
    <w:link w:val="Tekstdymka"/>
    <w:uiPriority w:val="99"/>
    <w:semiHidden/>
    <w:qFormat/>
    <w:rsid w:val="006A071A"/>
    <w:rPr>
      <w:rFonts w:ascii="Tahoma" w:hAnsi="Tahoma" w:cs="Tahoma"/>
      <w:sz w:val="16"/>
      <w:szCs w:val="16"/>
    </w:rPr>
  </w:style>
  <w:style w:type="character" w:customStyle="1" w:styleId="Nagwek1Znak">
    <w:name w:val="Nagłówek 1 Znak"/>
    <w:link w:val="Nagwek1"/>
    <w:uiPriority w:val="9"/>
    <w:qFormat/>
    <w:rsid w:val="00AF59B0"/>
    <w:rPr>
      <w:rFonts w:ascii="Tahoma" w:eastAsia="Times New Roman" w:hAnsi="Tahoma" w:cs="Times New Roman"/>
      <w:b/>
      <w:bCs/>
      <w:color w:val="000000"/>
      <w:sz w:val="20"/>
      <w:szCs w:val="28"/>
      <w:u w:val="single"/>
    </w:rPr>
  </w:style>
  <w:style w:type="character" w:customStyle="1" w:styleId="Nagwek2Znak">
    <w:name w:val="Nagłówek 2 Znak"/>
    <w:link w:val="Nagwek2"/>
    <w:uiPriority w:val="9"/>
    <w:qFormat/>
    <w:rsid w:val="00BD717D"/>
    <w:rPr>
      <w:rFonts w:ascii="Tahoma" w:eastAsia="Times New Roman" w:hAnsi="Tahoma" w:cs="Times New Roman"/>
      <w:b/>
      <w:bCs/>
      <w:sz w:val="20"/>
      <w:szCs w:val="26"/>
    </w:rPr>
  </w:style>
  <w:style w:type="character" w:styleId="Pogrubienie">
    <w:name w:val="Strong"/>
    <w:uiPriority w:val="22"/>
    <w:qFormat/>
    <w:rsid w:val="00A5392B"/>
    <w:rPr>
      <w:b/>
      <w:bCs/>
    </w:rPr>
  </w:style>
  <w:style w:type="character" w:customStyle="1" w:styleId="Nagwek7Znak">
    <w:name w:val="Nagłówek 7 Znak"/>
    <w:link w:val="Nagwek7"/>
    <w:uiPriority w:val="9"/>
    <w:semiHidden/>
    <w:qFormat/>
    <w:rsid w:val="00F1282E"/>
    <w:rPr>
      <w:rFonts w:ascii="Calibri" w:eastAsia="Times New Roman" w:hAnsi="Calibri" w:cs="Times New Roman"/>
      <w:sz w:val="24"/>
      <w:szCs w:val="24"/>
      <w:lang w:val="en-GB" w:eastAsia="en-US"/>
    </w:rPr>
  </w:style>
  <w:style w:type="character" w:styleId="Hipercze">
    <w:name w:val="Hyperlink"/>
    <w:rsid w:val="00F1282E"/>
    <w:rPr>
      <w:color w:val="0000FF"/>
      <w:u w:val="single"/>
    </w:rPr>
  </w:style>
  <w:style w:type="character" w:customStyle="1" w:styleId="apple-converted-space">
    <w:name w:val="apple-converted-space"/>
    <w:basedOn w:val="Domylnaczcionkaakapitu"/>
    <w:qFormat/>
    <w:rsid w:val="00EC63FA"/>
  </w:style>
  <w:style w:type="character" w:customStyle="1" w:styleId="Nagwek3Znak">
    <w:name w:val="Nagłówek 3 Znak"/>
    <w:link w:val="Nagwek3"/>
    <w:uiPriority w:val="9"/>
    <w:semiHidden/>
    <w:qFormat/>
    <w:rsid w:val="00ED3056"/>
    <w:rPr>
      <w:rFonts w:ascii="Cambria" w:eastAsia="Times New Roman" w:hAnsi="Cambria"/>
      <w:b/>
      <w:bCs/>
      <w:sz w:val="26"/>
      <w:szCs w:val="26"/>
      <w:lang w:eastAsia="en-US"/>
    </w:rPr>
  </w:style>
  <w:style w:type="character" w:customStyle="1" w:styleId="hps">
    <w:name w:val="hps"/>
    <w:basedOn w:val="Domylnaczcionkaakapitu"/>
    <w:qFormat/>
    <w:rsid w:val="000240DF"/>
  </w:style>
  <w:style w:type="character" w:styleId="Uwydatnienie">
    <w:name w:val="Emphasis"/>
    <w:uiPriority w:val="20"/>
    <w:qFormat/>
    <w:rsid w:val="00E330A0"/>
    <w:rPr>
      <w:i/>
      <w:iCs/>
    </w:rPr>
  </w:style>
  <w:style w:type="character" w:styleId="Nierozpoznanawzmianka">
    <w:name w:val="Unresolved Mention"/>
    <w:uiPriority w:val="99"/>
    <w:semiHidden/>
    <w:unhideWhenUsed/>
    <w:qFormat/>
    <w:rsid w:val="002A1738"/>
    <w:rPr>
      <w:color w:val="808080"/>
      <w:shd w:val="clear" w:color="auto" w:fill="E6E6E6"/>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BD214B"/>
    <w:pPr>
      <w:tabs>
        <w:tab w:val="center" w:pos="4513"/>
        <w:tab w:val="right" w:pos="9026"/>
      </w:tabs>
      <w:spacing w:after="0" w:line="240" w:lineRule="auto"/>
    </w:pPr>
  </w:style>
  <w:style w:type="paragraph" w:styleId="Stopka">
    <w:name w:val="footer"/>
    <w:basedOn w:val="Normalny"/>
    <w:link w:val="StopkaZnak"/>
    <w:uiPriority w:val="99"/>
    <w:unhideWhenUsed/>
    <w:rsid w:val="00BD214B"/>
    <w:pPr>
      <w:tabs>
        <w:tab w:val="center" w:pos="4513"/>
        <w:tab w:val="right" w:pos="9026"/>
      </w:tabs>
      <w:spacing w:after="0" w:line="240" w:lineRule="auto"/>
    </w:pPr>
  </w:style>
  <w:style w:type="paragraph" w:customStyle="1" w:styleId="BasicParagraph">
    <w:name w:val="[Basic Paragraph]"/>
    <w:basedOn w:val="Normalny"/>
    <w:uiPriority w:val="99"/>
    <w:qFormat/>
    <w:rsid w:val="00BD214B"/>
    <w:pPr>
      <w:spacing w:after="0" w:line="288" w:lineRule="auto"/>
      <w:textAlignment w:val="center"/>
    </w:pPr>
    <w:rPr>
      <w:rFonts w:ascii="Times (TT) Regular" w:hAnsi="Times (TT) Regular" w:cs="Times (TT) Regular"/>
      <w:color w:val="000000"/>
      <w:sz w:val="24"/>
      <w:szCs w:val="24"/>
    </w:rPr>
  </w:style>
  <w:style w:type="paragraph" w:styleId="Tekstdymka">
    <w:name w:val="Balloon Text"/>
    <w:basedOn w:val="Normalny"/>
    <w:link w:val="TekstdymkaZnak"/>
    <w:uiPriority w:val="99"/>
    <w:semiHidden/>
    <w:unhideWhenUsed/>
    <w:qFormat/>
    <w:rsid w:val="006A071A"/>
    <w:pPr>
      <w:spacing w:after="0" w:line="240" w:lineRule="auto"/>
    </w:pPr>
    <w:rPr>
      <w:sz w:val="16"/>
      <w:szCs w:val="16"/>
      <w:lang w:val="x-none" w:eastAsia="x-none"/>
    </w:rPr>
  </w:style>
  <w:style w:type="paragraph" w:styleId="NormalnyWeb">
    <w:name w:val="Normal (Web)"/>
    <w:basedOn w:val="Normalny"/>
    <w:uiPriority w:val="99"/>
    <w:unhideWhenUsed/>
    <w:qFormat/>
    <w:rsid w:val="00F1282E"/>
    <w:pPr>
      <w:spacing w:beforeAutospacing="1" w:afterAutospacing="1" w:line="240" w:lineRule="auto"/>
    </w:pPr>
    <w:rPr>
      <w:rFonts w:ascii="Arial" w:eastAsia="Times New Roman" w:hAnsi="Arial" w:cs="Arial"/>
      <w:sz w:val="17"/>
      <w:szCs w:val="17"/>
      <w:lang w:val="it-IT" w:eastAsia="it-IT"/>
    </w:rPr>
  </w:style>
  <w:style w:type="paragraph" w:customStyle="1" w:styleId="nessunostileparagrafo">
    <w:name w:val="nessunostileparagrafo"/>
    <w:basedOn w:val="Normalny"/>
    <w:qFormat/>
    <w:rsid w:val="004F026E"/>
    <w:pPr>
      <w:spacing w:beforeAutospacing="1" w:afterAutospacing="1" w:line="240" w:lineRule="auto"/>
    </w:pPr>
    <w:rPr>
      <w:rFonts w:ascii="Times New Roman" w:eastAsia="Times New Roman" w:hAnsi="Times New Roman"/>
      <w:sz w:val="24"/>
      <w:szCs w:val="24"/>
      <w:lang w:val="it-IT" w:eastAsia="it-IT"/>
    </w:rPr>
  </w:style>
  <w:style w:type="paragraph" w:styleId="Akapitzlist">
    <w:name w:val="List Paragraph"/>
    <w:basedOn w:val="Normalny"/>
    <w:uiPriority w:val="34"/>
    <w:qFormat/>
    <w:rsid w:val="007050AA"/>
    <w:pPr>
      <w:ind w:left="720"/>
    </w:pPr>
    <w:rPr>
      <w:rFonts w:cs="Tahoma"/>
      <w:sz w:val="22"/>
      <w:lang w:val="it-IT" w:eastAsia="it-IT"/>
    </w:rPr>
  </w:style>
  <w:style w:type="character" w:styleId="Odwoaniedokomentarza">
    <w:name w:val="annotation reference"/>
    <w:basedOn w:val="Domylnaczcionkaakapitu"/>
    <w:uiPriority w:val="99"/>
    <w:semiHidden/>
    <w:unhideWhenUsed/>
    <w:rsid w:val="00B957AF"/>
    <w:rPr>
      <w:sz w:val="16"/>
      <w:szCs w:val="16"/>
    </w:rPr>
  </w:style>
  <w:style w:type="paragraph" w:styleId="Tekstkomentarza">
    <w:name w:val="annotation text"/>
    <w:basedOn w:val="Normalny"/>
    <w:link w:val="TekstkomentarzaZnak"/>
    <w:uiPriority w:val="99"/>
    <w:semiHidden/>
    <w:unhideWhenUsed/>
    <w:rsid w:val="00B957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57AF"/>
    <w:rPr>
      <w:rFonts w:ascii="Tahoma" w:hAnsi="Tahoma"/>
      <w:lang w:val="en-GB" w:eastAsia="en-US"/>
    </w:rPr>
  </w:style>
  <w:style w:type="paragraph" w:styleId="Tematkomentarza">
    <w:name w:val="annotation subject"/>
    <w:basedOn w:val="Tekstkomentarza"/>
    <w:next w:val="Tekstkomentarza"/>
    <w:link w:val="TematkomentarzaZnak"/>
    <w:uiPriority w:val="99"/>
    <w:semiHidden/>
    <w:unhideWhenUsed/>
    <w:rsid w:val="00B957AF"/>
    <w:rPr>
      <w:b/>
      <w:bCs/>
    </w:rPr>
  </w:style>
  <w:style w:type="character" w:customStyle="1" w:styleId="TematkomentarzaZnak">
    <w:name w:val="Temat komentarza Znak"/>
    <w:basedOn w:val="TekstkomentarzaZnak"/>
    <w:link w:val="Tematkomentarza"/>
    <w:uiPriority w:val="99"/>
    <w:semiHidden/>
    <w:rsid w:val="00B957AF"/>
    <w:rPr>
      <w:rFonts w:ascii="Tahoma" w:hAnsi="Tahoma"/>
      <w:b/>
      <w:bCs/>
      <w:lang w:val="en-GB" w:eastAsia="en-US"/>
    </w:rPr>
  </w:style>
  <w:style w:type="character" w:customStyle="1" w:styleId="normaltextrun">
    <w:name w:val="normaltextrun"/>
    <w:basedOn w:val="Domylnaczcionkaakapitu"/>
    <w:rsid w:val="00377071"/>
  </w:style>
  <w:style w:type="paragraph" w:styleId="Poprawka">
    <w:name w:val="Revision"/>
    <w:hidden/>
    <w:uiPriority w:val="99"/>
    <w:semiHidden/>
    <w:rsid w:val="00B253A7"/>
    <w:pPr>
      <w:suppressAutoHyphens w:val="0"/>
    </w:pPr>
    <w:rPr>
      <w:rFonts w:ascii="Tahoma" w:hAnsi="Tahoma"/>
      <w:sz w:val="18"/>
      <w:szCs w:val="22"/>
      <w:lang w:val="en-GB" w:eastAsia="en-US"/>
    </w:rPr>
  </w:style>
  <w:style w:type="paragraph" w:customStyle="1" w:styleId="p1">
    <w:name w:val="p1"/>
    <w:basedOn w:val="Normalny"/>
    <w:rsid w:val="00F90873"/>
    <w:pPr>
      <w:suppressAutoHyphens w:val="0"/>
      <w:spacing w:before="100" w:beforeAutospacing="1" w:after="100" w:afterAutospacing="1" w:line="240" w:lineRule="auto"/>
    </w:pPr>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4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kington.com" TargetMode="External"/><Relationship Id="rId3" Type="http://schemas.openxmlformats.org/officeDocument/2006/relationships/settings" Target="settings.xml"/><Relationship Id="rId7" Type="http://schemas.openxmlformats.org/officeDocument/2006/relationships/hyperlink" Target="http://www.ns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A360-AD17-4939-9CB8-3C63D092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695</Words>
  <Characters>3967</Characters>
  <Application>Microsoft Office Word</Application>
  <DocSecurity>0</DocSecurity>
  <Lines>33</Lines>
  <Paragraphs>9</Paragraphs>
  <ScaleCrop>false</ScaleCrop>
  <HeadingPairs>
    <vt:vector size="6" baseType="variant">
      <vt:variant>
        <vt:lpstr>Title</vt:lpstr>
      </vt:variant>
      <vt:variant>
        <vt:i4>1</vt:i4>
      </vt:variant>
      <vt:variant>
        <vt:lpstr>Tytuł</vt:lpstr>
      </vt:variant>
      <vt:variant>
        <vt:i4>1</vt:i4>
      </vt:variant>
      <vt:variant>
        <vt:lpstr>Titolo</vt:lpstr>
      </vt:variant>
      <vt:variant>
        <vt:i4>1</vt:i4>
      </vt:variant>
    </vt:vector>
  </HeadingPairs>
  <TitlesOfParts>
    <vt:vector size="3" baseType="lpstr">
      <vt:lpstr>15 July 2021</vt:lpstr>
      <vt:lpstr>22 settembre 2012</vt:lpstr>
      <vt:lpstr>22 settembre 2012</vt:lpstr>
    </vt:vector>
  </TitlesOfParts>
  <Manager/>
  <Company>LBW Communications Ltd</Company>
  <LinksUpToDate>false</LinksUpToDate>
  <CharactersWithSpaces>4653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July 2021</dc:title>
  <dc:subject/>
  <dc:creator>Lorna Williams</dc:creator>
  <cp:keywords/>
  <dc:description/>
  <cp:lastModifiedBy>Lessig Jolanta</cp:lastModifiedBy>
  <cp:revision>13</cp:revision>
  <cp:lastPrinted>2021-01-18T12:43:00Z</cp:lastPrinted>
  <dcterms:created xsi:type="dcterms:W3CDTF">2024-09-05T11:06:00Z</dcterms:created>
  <dcterms:modified xsi:type="dcterms:W3CDTF">2024-09-25T11:50:00Z</dcterms:modified>
  <cp:category/>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