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5B" w:rsidRPr="00D44D00" w:rsidRDefault="00A13D5D" w:rsidP="00CF57E8">
      <w:pPr>
        <w:pStyle w:val="Heading1"/>
        <w:jc w:val="both"/>
        <w:rPr>
          <w:rFonts w:cs="Tahoma"/>
          <w:color w:val="auto"/>
          <w:sz w:val="24"/>
          <w:szCs w:val="24"/>
          <w:u w:val="none"/>
          <w:lang w:val="en-GB"/>
        </w:rPr>
      </w:pPr>
      <w:r>
        <w:rPr>
          <w:rFonts w:cs="Tahoma"/>
          <w:color w:val="auto"/>
          <w:sz w:val="24"/>
          <w:szCs w:val="24"/>
          <w:u w:val="none"/>
          <w:lang w:val="en-GB"/>
        </w:rPr>
        <w:t>The NSG Group</w:t>
      </w:r>
      <w:r w:rsidR="008E2C5B" w:rsidRPr="00D44D00">
        <w:rPr>
          <w:rFonts w:cs="Tahoma"/>
          <w:color w:val="auto"/>
          <w:sz w:val="24"/>
          <w:szCs w:val="24"/>
          <w:u w:val="none"/>
          <w:lang w:val="en-GB"/>
        </w:rPr>
        <w:t xml:space="preserve"> at the BAU 2017 in Munich</w:t>
      </w:r>
    </w:p>
    <w:p w:rsidR="008E2C5B" w:rsidRPr="00D44D00" w:rsidRDefault="008E2C5B" w:rsidP="00CF57E8">
      <w:pPr>
        <w:pStyle w:val="BodyText"/>
        <w:spacing w:after="200"/>
        <w:jc w:val="both"/>
        <w:rPr>
          <w:rFonts w:cs="Tahoma"/>
          <w:b/>
          <w:sz w:val="20"/>
          <w:szCs w:val="20"/>
          <w:lang w:val="en-GB"/>
        </w:rPr>
      </w:pPr>
      <w:r w:rsidRPr="00D44D00">
        <w:rPr>
          <w:rFonts w:cs="Tahoma"/>
          <w:b/>
          <w:sz w:val="20"/>
          <w:szCs w:val="20"/>
          <w:lang w:val="en-GB"/>
        </w:rPr>
        <w:t xml:space="preserve">Pilkington Deutschland AG, </w:t>
      </w:r>
      <w:proofErr w:type="spellStart"/>
      <w:r w:rsidRPr="00D44D00">
        <w:rPr>
          <w:rFonts w:cs="Tahoma"/>
          <w:b/>
          <w:sz w:val="20"/>
          <w:szCs w:val="20"/>
          <w:lang w:val="en-GB"/>
        </w:rPr>
        <w:t>Bauglasindustrie</w:t>
      </w:r>
      <w:proofErr w:type="spellEnd"/>
      <w:r w:rsidRPr="00D44D00">
        <w:rPr>
          <w:rFonts w:cs="Tahoma"/>
          <w:b/>
          <w:sz w:val="20"/>
          <w:szCs w:val="20"/>
          <w:lang w:val="en-GB"/>
        </w:rPr>
        <w:t xml:space="preserve"> GmbH (BGI) and Pilkington Austria GmbH – all part of the NSG Group – will present </w:t>
      </w:r>
      <w:r w:rsidR="0032741F" w:rsidRPr="00D44D00">
        <w:rPr>
          <w:rFonts w:cs="Tahoma"/>
          <w:b/>
          <w:sz w:val="20"/>
          <w:szCs w:val="20"/>
          <w:lang w:val="en-GB"/>
        </w:rPr>
        <w:t>the latest i</w:t>
      </w:r>
      <w:r w:rsidRPr="00D44D00">
        <w:rPr>
          <w:rFonts w:cs="Tahoma"/>
          <w:b/>
          <w:sz w:val="20"/>
          <w:szCs w:val="20"/>
          <w:lang w:val="en-GB"/>
        </w:rPr>
        <w:t xml:space="preserve">nnovations of the business lines/product groups Fire Protection Glass, Glass </w:t>
      </w:r>
      <w:r w:rsidR="0032741F" w:rsidRPr="00D44D00">
        <w:rPr>
          <w:rFonts w:cs="Tahoma"/>
          <w:b/>
          <w:sz w:val="20"/>
          <w:szCs w:val="20"/>
          <w:lang w:val="en-GB"/>
        </w:rPr>
        <w:t xml:space="preserve">Systems </w:t>
      </w:r>
      <w:r w:rsidRPr="00D44D00">
        <w:rPr>
          <w:rFonts w:cs="Tahoma"/>
          <w:b/>
          <w:sz w:val="20"/>
          <w:szCs w:val="20"/>
          <w:lang w:val="en-GB"/>
        </w:rPr>
        <w:t xml:space="preserve">and Design Glass </w:t>
      </w:r>
      <w:r w:rsidR="0032741F" w:rsidRPr="00D44D00">
        <w:rPr>
          <w:rFonts w:cs="Tahoma"/>
          <w:b/>
          <w:sz w:val="20"/>
          <w:szCs w:val="20"/>
          <w:lang w:val="en-GB"/>
        </w:rPr>
        <w:t>at</w:t>
      </w:r>
      <w:r w:rsidRPr="00D44D00">
        <w:rPr>
          <w:rFonts w:cs="Tahoma"/>
          <w:b/>
          <w:sz w:val="20"/>
          <w:szCs w:val="20"/>
          <w:lang w:val="en-GB"/>
        </w:rPr>
        <w:t xml:space="preserve"> BAU 2017 </w:t>
      </w:r>
      <w:r w:rsidR="0032741F" w:rsidRPr="00D44D00">
        <w:rPr>
          <w:rFonts w:cs="Tahoma"/>
          <w:b/>
          <w:sz w:val="20"/>
          <w:szCs w:val="20"/>
          <w:lang w:val="en-GB"/>
        </w:rPr>
        <w:t xml:space="preserve">exhibition </w:t>
      </w:r>
      <w:r w:rsidRPr="00D44D00">
        <w:rPr>
          <w:rFonts w:cs="Tahoma"/>
          <w:b/>
          <w:sz w:val="20"/>
          <w:szCs w:val="20"/>
          <w:lang w:val="en-GB"/>
        </w:rPr>
        <w:t>in Munich, Germany</w:t>
      </w:r>
      <w:r w:rsidR="0032741F" w:rsidRPr="00D44D00">
        <w:rPr>
          <w:rFonts w:cs="Tahoma"/>
          <w:b/>
          <w:sz w:val="20"/>
          <w:szCs w:val="20"/>
          <w:lang w:val="en-GB"/>
        </w:rPr>
        <w:t xml:space="preserve"> from </w:t>
      </w:r>
      <w:r w:rsidR="0032741F" w:rsidRPr="00D44D00">
        <w:rPr>
          <w:rFonts w:cs="Tahoma"/>
          <w:b/>
          <w:sz w:val="20"/>
          <w:szCs w:val="20"/>
          <w:lang w:val="en-GB"/>
        </w:rPr>
        <w:t>16</w:t>
      </w:r>
      <w:r w:rsidR="0032741F" w:rsidRPr="00D44D00">
        <w:rPr>
          <w:rFonts w:cs="Tahoma"/>
          <w:b/>
          <w:sz w:val="20"/>
          <w:szCs w:val="20"/>
          <w:vertAlign w:val="superscript"/>
          <w:lang w:val="en-GB"/>
        </w:rPr>
        <w:t>th</w:t>
      </w:r>
      <w:r w:rsidR="0032741F" w:rsidRPr="00D44D00">
        <w:rPr>
          <w:rFonts w:cs="Tahoma"/>
          <w:b/>
          <w:sz w:val="20"/>
          <w:szCs w:val="20"/>
          <w:lang w:val="en-GB"/>
        </w:rPr>
        <w:t xml:space="preserve"> to 21</w:t>
      </w:r>
      <w:r w:rsidR="0032741F" w:rsidRPr="00D44D00">
        <w:rPr>
          <w:rFonts w:cs="Tahoma"/>
          <w:b/>
          <w:sz w:val="20"/>
          <w:szCs w:val="20"/>
          <w:vertAlign w:val="superscript"/>
          <w:lang w:val="en-GB"/>
        </w:rPr>
        <w:t>st</w:t>
      </w:r>
      <w:r w:rsidR="0032741F" w:rsidRPr="00D44D00">
        <w:rPr>
          <w:rFonts w:cs="Tahoma"/>
          <w:b/>
          <w:sz w:val="20"/>
          <w:szCs w:val="20"/>
          <w:lang w:val="en-GB"/>
        </w:rPr>
        <w:t xml:space="preserve"> of </w:t>
      </w:r>
      <w:r w:rsidR="0032741F" w:rsidRPr="00D44D00">
        <w:rPr>
          <w:rFonts w:cs="Tahoma"/>
          <w:b/>
          <w:sz w:val="20"/>
          <w:szCs w:val="20"/>
          <w:lang w:val="en-GB"/>
        </w:rPr>
        <w:t>January 2017</w:t>
      </w:r>
      <w:r w:rsidRPr="00D44D00">
        <w:rPr>
          <w:rFonts w:cs="Tahoma"/>
          <w:b/>
          <w:sz w:val="20"/>
          <w:szCs w:val="20"/>
          <w:lang w:val="en-GB"/>
        </w:rPr>
        <w:t>.</w:t>
      </w:r>
    </w:p>
    <w:p w:rsidR="008E2C5B" w:rsidRPr="00D44D00" w:rsidRDefault="008E2C5B" w:rsidP="00CF57E8">
      <w:pPr>
        <w:pStyle w:val="BodyText"/>
        <w:spacing w:after="200"/>
        <w:jc w:val="both"/>
        <w:rPr>
          <w:rFonts w:cs="Tahoma"/>
          <w:sz w:val="20"/>
          <w:szCs w:val="20"/>
          <w:lang w:val="en-GB"/>
        </w:rPr>
      </w:pPr>
      <w:r w:rsidRPr="00D44D00">
        <w:rPr>
          <w:rFonts w:cs="Tahoma"/>
          <w:sz w:val="20"/>
          <w:szCs w:val="20"/>
          <w:lang w:val="en-GB"/>
        </w:rPr>
        <w:t>BAU 2017, that is “… the Leading Trade Fair for Architecture, Materials and Systems, …” on 183,000 m² of floor space, equivalent to the size of 25 football pitches, presenting State-of-the-Art technologies from the International Construction Industry. “It sets standards and is the industry's most important gathering.” It has become a vital source of information and inspiration for architects around the world. Visitors of the corporate stand 328 in Hall C2 will have the opportunity to gather information and to get expert advice on the latest system and product developments. The NSG Group offers a wide range of high performance glass products. With its world renown global network of branches and production sites it is able to deliver sustainable and innovative solutions using transparent glass products for various highly complex building projects which require professional order processing and customer service.</w:t>
      </w:r>
    </w:p>
    <w:p w:rsidR="008E2C5B" w:rsidRPr="00D44D00" w:rsidRDefault="008E2C5B" w:rsidP="00CF57E8">
      <w:pPr>
        <w:pStyle w:val="BodyText"/>
        <w:spacing w:after="200"/>
        <w:jc w:val="both"/>
        <w:rPr>
          <w:rFonts w:cs="Tahoma"/>
          <w:sz w:val="20"/>
          <w:szCs w:val="20"/>
          <w:lang w:val="en-GB"/>
        </w:rPr>
      </w:pPr>
      <w:r w:rsidRPr="00D44D00">
        <w:rPr>
          <w:rFonts w:cs="Tahoma"/>
          <w:sz w:val="20"/>
          <w:szCs w:val="20"/>
          <w:lang w:val="en-GB"/>
        </w:rPr>
        <w:t xml:space="preserve">The special focus of the </w:t>
      </w:r>
      <w:r w:rsidR="0032741F" w:rsidRPr="00D44D00">
        <w:rPr>
          <w:rFonts w:cs="Tahoma"/>
          <w:sz w:val="20"/>
          <w:szCs w:val="20"/>
          <w:lang w:val="en-GB"/>
        </w:rPr>
        <w:t xml:space="preserve">fire protection glass </w:t>
      </w:r>
      <w:r w:rsidRPr="00D44D00">
        <w:rPr>
          <w:rFonts w:cs="Tahoma"/>
          <w:sz w:val="20"/>
          <w:szCs w:val="20"/>
          <w:lang w:val="en-GB"/>
        </w:rPr>
        <w:t xml:space="preserve">business unit of the Pilkington Deutschland AG at the BAU 2017 are the latest developments of the butt-jointed solutions of the series of “Line” products, on display in various configurations and design options. Whether it is monolithic, filigree solutions, mechanically stronger IGU-combinations, design features or even a “corner” solution, Architects and Engineers are given the choice. A further trade fair highlight is a newly developed, monolithic, 47 mm thick Pilkington </w:t>
      </w:r>
      <w:proofErr w:type="spellStart"/>
      <w:r w:rsidRPr="00D44D00">
        <w:rPr>
          <w:rFonts w:cs="Tahoma"/>
          <w:b/>
          <w:sz w:val="20"/>
          <w:szCs w:val="20"/>
          <w:lang w:val="en-GB"/>
        </w:rPr>
        <w:t>Pyrostop</w:t>
      </w:r>
      <w:proofErr w:type="spellEnd"/>
      <w:r w:rsidR="0032741F" w:rsidRPr="00D44D00">
        <w:rPr>
          <w:rFonts w:cs="Tahoma"/>
          <w:b/>
          <w:sz w:val="20"/>
          <w:szCs w:val="20"/>
          <w:vertAlign w:val="superscript"/>
          <w:lang w:val="en-GB"/>
        </w:rPr>
        <w:t>®</w:t>
      </w:r>
      <w:r w:rsidR="0032741F" w:rsidRPr="00D44D00">
        <w:rPr>
          <w:rFonts w:cs="Tahoma"/>
          <w:b/>
          <w:sz w:val="20"/>
          <w:szCs w:val="20"/>
          <w:lang w:val="en-GB"/>
        </w:rPr>
        <w:t xml:space="preserve"> </w:t>
      </w:r>
      <w:r w:rsidRPr="00D44D00">
        <w:rPr>
          <w:rFonts w:cs="Tahoma"/>
          <w:sz w:val="20"/>
          <w:szCs w:val="20"/>
          <w:lang w:val="en-GB"/>
        </w:rPr>
        <w:t>for the fire resistance classification EI 120.</w:t>
      </w:r>
    </w:p>
    <w:p w:rsidR="008E2C5B" w:rsidRPr="00D44D00" w:rsidRDefault="008E2C5B" w:rsidP="00CF57E8">
      <w:pPr>
        <w:pStyle w:val="BodyText"/>
        <w:spacing w:after="200"/>
        <w:jc w:val="both"/>
        <w:rPr>
          <w:rFonts w:cs="Tahoma"/>
          <w:bCs/>
          <w:sz w:val="20"/>
          <w:szCs w:val="20"/>
          <w:lang w:val="en-GB"/>
        </w:rPr>
      </w:pPr>
      <w:proofErr w:type="spellStart"/>
      <w:r w:rsidRPr="00D44D00">
        <w:rPr>
          <w:rFonts w:cs="Tahoma"/>
          <w:sz w:val="20"/>
          <w:szCs w:val="20"/>
          <w:lang w:val="en-GB"/>
        </w:rPr>
        <w:t>Bauglasindustrie</w:t>
      </w:r>
      <w:proofErr w:type="spellEnd"/>
      <w:r w:rsidRPr="00D44D00">
        <w:rPr>
          <w:rFonts w:cs="Tahoma"/>
          <w:sz w:val="20"/>
          <w:szCs w:val="20"/>
          <w:lang w:val="en-GB"/>
        </w:rPr>
        <w:t xml:space="preserve"> GmbH, </w:t>
      </w:r>
      <w:proofErr w:type="spellStart"/>
      <w:r w:rsidRPr="00D44D00">
        <w:rPr>
          <w:rFonts w:cs="Tahoma"/>
          <w:sz w:val="20"/>
          <w:szCs w:val="20"/>
          <w:lang w:val="en-GB"/>
        </w:rPr>
        <w:t>Schmelz</w:t>
      </w:r>
      <w:proofErr w:type="spellEnd"/>
      <w:r w:rsidRPr="00D44D00">
        <w:rPr>
          <w:rFonts w:cs="Tahoma"/>
          <w:sz w:val="20"/>
          <w:szCs w:val="20"/>
          <w:lang w:val="en-GB"/>
        </w:rPr>
        <w:t xml:space="preserve">, </w:t>
      </w:r>
      <w:r w:rsidR="0032741F" w:rsidRPr="00D44D00">
        <w:rPr>
          <w:rFonts w:cs="Tahoma"/>
          <w:sz w:val="20"/>
          <w:szCs w:val="20"/>
          <w:lang w:val="en-GB"/>
        </w:rPr>
        <w:t xml:space="preserve">will </w:t>
      </w:r>
      <w:r w:rsidR="00D44D00" w:rsidRPr="00D44D00">
        <w:rPr>
          <w:rFonts w:cs="Tahoma"/>
          <w:sz w:val="20"/>
          <w:szCs w:val="20"/>
          <w:lang w:val="en-GB"/>
        </w:rPr>
        <w:t>focus</w:t>
      </w:r>
      <w:r w:rsidRPr="00D44D00">
        <w:rPr>
          <w:rFonts w:cs="Tahoma"/>
          <w:sz w:val="20"/>
          <w:szCs w:val="20"/>
          <w:lang w:val="en-GB"/>
        </w:rPr>
        <w:t xml:space="preserve"> on energy efficiency and triple </w:t>
      </w:r>
      <w:r w:rsidR="0032741F" w:rsidRPr="00D44D00">
        <w:rPr>
          <w:rFonts w:cs="Tahoma"/>
          <w:sz w:val="20"/>
          <w:szCs w:val="20"/>
          <w:lang w:val="en-GB"/>
        </w:rPr>
        <w:t>glazed setups</w:t>
      </w:r>
      <w:r w:rsidRPr="00D44D00">
        <w:rPr>
          <w:rFonts w:cs="Tahoma"/>
          <w:sz w:val="20"/>
          <w:szCs w:val="20"/>
          <w:lang w:val="en-GB"/>
        </w:rPr>
        <w:t xml:space="preserve"> comprising Pilkington </w:t>
      </w:r>
      <w:proofErr w:type="spellStart"/>
      <w:r w:rsidRPr="00D44D00">
        <w:rPr>
          <w:rFonts w:cs="Tahoma"/>
          <w:b/>
          <w:bCs/>
          <w:sz w:val="20"/>
          <w:szCs w:val="20"/>
          <w:lang w:val="en-GB"/>
        </w:rPr>
        <w:t>Profilit</w:t>
      </w:r>
      <w:proofErr w:type="spellEnd"/>
      <w:r w:rsidRPr="00D44D00">
        <w:rPr>
          <w:rFonts w:cs="Tahoma"/>
          <w:b/>
          <w:bCs/>
          <w:sz w:val="20"/>
          <w:szCs w:val="20"/>
          <w:lang w:val="en-GB"/>
        </w:rPr>
        <w:t xml:space="preserve">™ </w:t>
      </w:r>
      <w:r w:rsidRPr="00D44D00">
        <w:rPr>
          <w:rFonts w:cs="Tahoma"/>
          <w:bCs/>
          <w:sz w:val="20"/>
          <w:szCs w:val="20"/>
          <w:lang w:val="en-GB"/>
        </w:rPr>
        <w:t>„one in 2“ and „2 plus one“ featuring a new</w:t>
      </w:r>
      <w:r w:rsidRPr="00D44D00">
        <w:rPr>
          <w:rFonts w:cs="Tahoma"/>
          <w:sz w:val="20"/>
          <w:szCs w:val="20"/>
          <w:lang w:val="en-GB"/>
        </w:rPr>
        <w:t xml:space="preserve"> Pilkington </w:t>
      </w:r>
      <w:proofErr w:type="spellStart"/>
      <w:r w:rsidRPr="00D44D00">
        <w:rPr>
          <w:rFonts w:cs="Tahoma"/>
          <w:b/>
          <w:bCs/>
          <w:sz w:val="20"/>
          <w:szCs w:val="20"/>
          <w:lang w:val="en-GB"/>
        </w:rPr>
        <w:t>Profilit</w:t>
      </w:r>
      <w:proofErr w:type="spellEnd"/>
      <w:r w:rsidRPr="00D44D00">
        <w:rPr>
          <w:rFonts w:cs="Tahoma"/>
          <w:b/>
          <w:bCs/>
          <w:sz w:val="20"/>
          <w:szCs w:val="20"/>
          <w:lang w:val="en-GB"/>
        </w:rPr>
        <w:t xml:space="preserve">™ </w:t>
      </w:r>
      <w:r w:rsidRPr="00D44D00">
        <w:rPr>
          <w:rFonts w:cs="Tahoma"/>
          <w:sz w:val="20"/>
          <w:szCs w:val="20"/>
          <w:lang w:val="en-GB"/>
        </w:rPr>
        <w:t xml:space="preserve">Low-E-Plus coating. Low emissivity performance with </w:t>
      </w:r>
      <w:proofErr w:type="spellStart"/>
      <w:r w:rsidRPr="00D44D00">
        <w:rPr>
          <w:rFonts w:cs="Tahoma"/>
          <w:sz w:val="20"/>
          <w:szCs w:val="20"/>
          <w:lang w:val="en-GB"/>
        </w:rPr>
        <w:t>U</w:t>
      </w:r>
      <w:r w:rsidRPr="00D44D00">
        <w:rPr>
          <w:rFonts w:cs="Tahoma"/>
          <w:sz w:val="20"/>
          <w:szCs w:val="20"/>
          <w:vertAlign w:val="subscript"/>
          <w:lang w:val="en-GB"/>
        </w:rPr>
        <w:t>g</w:t>
      </w:r>
      <w:proofErr w:type="spellEnd"/>
      <w:r w:rsidRPr="00D44D00">
        <w:rPr>
          <w:rFonts w:cs="Tahoma"/>
          <w:sz w:val="20"/>
          <w:szCs w:val="20"/>
          <w:lang w:val="en-GB"/>
        </w:rPr>
        <w:t xml:space="preserve">-values as low as 0.61 W/m²K and sound insulation performance with an </w:t>
      </w:r>
      <w:proofErr w:type="spellStart"/>
      <w:r w:rsidRPr="00D44D00">
        <w:rPr>
          <w:rFonts w:cs="Tahoma"/>
          <w:sz w:val="20"/>
          <w:szCs w:val="20"/>
          <w:lang w:val="en-GB"/>
        </w:rPr>
        <w:t>R</w:t>
      </w:r>
      <w:r w:rsidRPr="00D44D00">
        <w:rPr>
          <w:rFonts w:cs="Tahoma"/>
          <w:sz w:val="20"/>
          <w:szCs w:val="20"/>
          <w:vertAlign w:val="subscript"/>
          <w:lang w:val="en-GB"/>
        </w:rPr>
        <w:t>w</w:t>
      </w:r>
      <w:proofErr w:type="spellEnd"/>
      <w:r w:rsidRPr="00D44D00">
        <w:rPr>
          <w:rFonts w:cs="Tahoma"/>
          <w:sz w:val="20"/>
          <w:szCs w:val="20"/>
          <w:lang w:val="en-GB"/>
        </w:rPr>
        <w:t xml:space="preserve">-values of up to 57 dB can be achieved. Furthermore safety and design features with various decorative options and the unique range of </w:t>
      </w:r>
      <w:r w:rsidRPr="00D44D00">
        <w:rPr>
          <w:rFonts w:cs="Tahoma"/>
          <w:bCs/>
          <w:sz w:val="20"/>
          <w:szCs w:val="20"/>
          <w:lang w:val="en-GB"/>
        </w:rPr>
        <w:t xml:space="preserve">colour choices will be on display. Newly developed solutions to combine </w:t>
      </w:r>
      <w:r w:rsidRPr="00D44D00">
        <w:rPr>
          <w:rFonts w:cs="Tahoma"/>
          <w:sz w:val="20"/>
          <w:szCs w:val="20"/>
          <w:lang w:val="en-GB"/>
        </w:rPr>
        <w:t>Pilkington </w:t>
      </w:r>
      <w:proofErr w:type="spellStart"/>
      <w:r w:rsidRPr="00D44D00">
        <w:rPr>
          <w:rFonts w:cs="Tahoma"/>
          <w:b/>
          <w:bCs/>
          <w:sz w:val="20"/>
          <w:szCs w:val="20"/>
          <w:lang w:val="en-GB"/>
        </w:rPr>
        <w:t>Profilit</w:t>
      </w:r>
      <w:proofErr w:type="spellEnd"/>
      <w:r w:rsidRPr="00D44D00">
        <w:rPr>
          <w:rFonts w:cs="Tahoma"/>
          <w:b/>
          <w:bCs/>
          <w:sz w:val="20"/>
          <w:szCs w:val="20"/>
          <w:lang w:val="en-GB"/>
        </w:rPr>
        <w:t>™</w:t>
      </w:r>
      <w:r w:rsidRPr="00D44D00">
        <w:rPr>
          <w:rFonts w:cs="Tahoma"/>
          <w:bCs/>
          <w:sz w:val="20"/>
          <w:szCs w:val="20"/>
          <w:lang w:val="en-GB"/>
        </w:rPr>
        <w:t>-Façades with curtain walling systems will</w:t>
      </w:r>
      <w:r w:rsidR="00A13D5D">
        <w:rPr>
          <w:rFonts w:cs="Tahoma"/>
          <w:bCs/>
          <w:sz w:val="20"/>
          <w:szCs w:val="20"/>
          <w:lang w:val="en-GB"/>
        </w:rPr>
        <w:t xml:space="preserve"> also</w:t>
      </w:r>
      <w:r w:rsidRPr="00D44D00">
        <w:rPr>
          <w:rFonts w:cs="Tahoma"/>
          <w:bCs/>
          <w:sz w:val="20"/>
          <w:szCs w:val="20"/>
          <w:lang w:val="en-GB"/>
        </w:rPr>
        <w:t xml:space="preserve"> be presented.</w:t>
      </w:r>
    </w:p>
    <w:p w:rsidR="008E2C5B" w:rsidRPr="00D44D00" w:rsidRDefault="008E2C5B" w:rsidP="00CF57E8">
      <w:pPr>
        <w:pStyle w:val="ListParagraph"/>
        <w:spacing w:after="200" w:line="276" w:lineRule="auto"/>
        <w:ind w:left="0"/>
        <w:jc w:val="both"/>
        <w:rPr>
          <w:rFonts w:ascii="Tahoma" w:hAnsi="Tahoma" w:cs="Tahoma"/>
          <w:sz w:val="20"/>
          <w:szCs w:val="20"/>
        </w:rPr>
      </w:pPr>
      <w:r w:rsidRPr="00D44D00">
        <w:rPr>
          <w:rFonts w:ascii="Tahoma" w:hAnsi="Tahoma" w:cs="Tahoma"/>
          <w:sz w:val="20"/>
          <w:szCs w:val="20"/>
        </w:rPr>
        <w:t>Pilkington Austria GmbH will present amongst other products the new antireflect</w:t>
      </w:r>
      <w:r w:rsidR="00D44D00" w:rsidRPr="00D44D00">
        <w:rPr>
          <w:rFonts w:ascii="Tahoma" w:hAnsi="Tahoma" w:cs="Tahoma"/>
          <w:sz w:val="20"/>
          <w:szCs w:val="20"/>
        </w:rPr>
        <w:t>ive glass Pilkington </w:t>
      </w:r>
      <w:r w:rsidRPr="00D44D00">
        <w:rPr>
          <w:rFonts w:ascii="Tahoma" w:hAnsi="Tahoma" w:cs="Tahoma"/>
          <w:b/>
          <w:sz w:val="20"/>
          <w:szCs w:val="20"/>
        </w:rPr>
        <w:t>OptiView™</w:t>
      </w:r>
      <w:r w:rsidRPr="00D44D00">
        <w:rPr>
          <w:rFonts w:ascii="Tahoma" w:hAnsi="Tahoma" w:cs="Tahoma"/>
          <w:sz w:val="20"/>
          <w:szCs w:val="20"/>
        </w:rPr>
        <w:t xml:space="preserve"> Ultra. Pilkington </w:t>
      </w:r>
      <w:r w:rsidRPr="00D44D00">
        <w:rPr>
          <w:rFonts w:ascii="Tahoma" w:hAnsi="Tahoma" w:cs="Tahoma"/>
          <w:b/>
          <w:sz w:val="20"/>
          <w:szCs w:val="20"/>
        </w:rPr>
        <w:t>OptiView™</w:t>
      </w:r>
      <w:r w:rsidRPr="00D44D00">
        <w:rPr>
          <w:rFonts w:ascii="Tahoma" w:hAnsi="Tahoma" w:cs="Tahoma"/>
          <w:sz w:val="20"/>
          <w:szCs w:val="20"/>
        </w:rPr>
        <w:t xml:space="preserve"> Ultra </w:t>
      </w:r>
      <w:r w:rsidR="00A13D5D">
        <w:rPr>
          <w:rFonts w:ascii="Tahoma" w:hAnsi="Tahoma" w:cs="Tahoma"/>
          <w:sz w:val="20"/>
          <w:szCs w:val="20"/>
        </w:rPr>
        <w:t>raises</w:t>
      </w:r>
      <w:r w:rsidRPr="00D44D00">
        <w:rPr>
          <w:rFonts w:ascii="Tahoma" w:hAnsi="Tahoma" w:cs="Tahoma"/>
          <w:sz w:val="20"/>
          <w:szCs w:val="20"/>
        </w:rPr>
        <w:t xml:space="preserve"> the transparency of glass to a new level, by reducing its typical reflection to a minimum. A further highlight is the presentation of Pilkington</w:t>
      </w:r>
      <w:r w:rsidRPr="00D44D00">
        <w:rPr>
          <w:sz w:val="20"/>
          <w:szCs w:val="20"/>
        </w:rPr>
        <w:t> </w:t>
      </w:r>
      <w:proofErr w:type="spellStart"/>
      <w:r w:rsidRPr="00D44D00">
        <w:rPr>
          <w:rFonts w:ascii="Tahoma" w:hAnsi="Tahoma" w:cs="Tahoma"/>
          <w:b/>
          <w:bCs/>
          <w:sz w:val="20"/>
          <w:szCs w:val="20"/>
        </w:rPr>
        <w:t>Mirropane</w:t>
      </w:r>
      <w:proofErr w:type="spellEnd"/>
      <w:r w:rsidRPr="00D44D00">
        <w:rPr>
          <w:rFonts w:ascii="Tahoma" w:hAnsi="Tahoma" w:cs="Tahoma"/>
          <w:b/>
          <w:bCs/>
          <w:sz w:val="20"/>
          <w:szCs w:val="20"/>
        </w:rPr>
        <w:t>™</w:t>
      </w:r>
      <w:r w:rsidRPr="00D44D00">
        <w:rPr>
          <w:sz w:val="20"/>
          <w:szCs w:val="20"/>
        </w:rPr>
        <w:t> </w:t>
      </w:r>
      <w:r w:rsidRPr="00D44D00">
        <w:rPr>
          <w:rFonts w:ascii="Tahoma" w:hAnsi="Tahoma" w:cs="Tahoma"/>
          <w:sz w:val="20"/>
          <w:szCs w:val="20"/>
        </w:rPr>
        <w:t xml:space="preserve">Chrome Plus. The chrome mirror stands out with its high level of opacity and with its light transmittance of only 0.1 </w:t>
      </w:r>
      <w:r w:rsidR="00CF57E8" w:rsidRPr="00D44D00">
        <w:rPr>
          <w:rFonts w:ascii="Tahoma" w:hAnsi="Tahoma" w:cs="Tahoma"/>
          <w:sz w:val="20"/>
          <w:szCs w:val="20"/>
        </w:rPr>
        <w:t>per cent</w:t>
      </w:r>
      <w:r w:rsidR="00A13D5D">
        <w:rPr>
          <w:rFonts w:ascii="Tahoma" w:hAnsi="Tahoma" w:cs="Tahoma"/>
          <w:sz w:val="20"/>
          <w:szCs w:val="20"/>
        </w:rPr>
        <w:t>,</w:t>
      </w:r>
      <w:r w:rsidRPr="00D44D00">
        <w:rPr>
          <w:rFonts w:ascii="Tahoma" w:hAnsi="Tahoma" w:cs="Tahoma"/>
          <w:sz w:val="20"/>
          <w:szCs w:val="20"/>
        </w:rPr>
        <w:t xml:space="preserve"> it is nearly “non-see-through”. The trade show </w:t>
      </w:r>
      <w:r w:rsidR="005E14F6">
        <w:rPr>
          <w:rFonts w:ascii="Tahoma" w:hAnsi="Tahoma" w:cs="Tahoma"/>
          <w:sz w:val="20"/>
          <w:szCs w:val="20"/>
        </w:rPr>
        <w:t>will also be a perfect opportunity to present</w:t>
      </w:r>
      <w:r w:rsidRPr="00D44D00">
        <w:rPr>
          <w:rFonts w:ascii="Tahoma" w:hAnsi="Tahoma" w:cs="Tahoma"/>
          <w:sz w:val="20"/>
          <w:szCs w:val="20"/>
        </w:rPr>
        <w:t xml:space="preserve"> Pilkington Design</w:t>
      </w:r>
      <w:r w:rsidR="00D44D00" w:rsidRPr="00D44D00">
        <w:rPr>
          <w:rFonts w:ascii="Tahoma" w:hAnsi="Tahoma" w:cs="Tahoma"/>
          <w:sz w:val="20"/>
          <w:szCs w:val="20"/>
        </w:rPr>
        <w:t xml:space="preserve"> G</w:t>
      </w:r>
      <w:r w:rsidRPr="00D44D00">
        <w:rPr>
          <w:rFonts w:ascii="Tahoma" w:hAnsi="Tahoma" w:cs="Tahoma"/>
          <w:sz w:val="20"/>
          <w:szCs w:val="20"/>
        </w:rPr>
        <w:t>las</w:t>
      </w:r>
      <w:r w:rsidR="00D44D00" w:rsidRPr="00D44D00">
        <w:rPr>
          <w:rFonts w:ascii="Tahoma" w:hAnsi="Tahoma" w:cs="Tahoma"/>
          <w:sz w:val="20"/>
          <w:szCs w:val="20"/>
        </w:rPr>
        <w:t>s</w:t>
      </w:r>
      <w:r w:rsidR="005E14F6">
        <w:rPr>
          <w:rFonts w:ascii="Tahoma" w:hAnsi="Tahoma" w:cs="Tahoma"/>
          <w:sz w:val="20"/>
          <w:szCs w:val="20"/>
        </w:rPr>
        <w:t>. This</w:t>
      </w:r>
      <w:r w:rsidRPr="00D44D00">
        <w:rPr>
          <w:rFonts w:ascii="Tahoma" w:hAnsi="Tahoma" w:cs="Tahoma"/>
          <w:sz w:val="20"/>
          <w:szCs w:val="20"/>
        </w:rPr>
        <w:t xml:space="preserve"> temperature and high impact resistant glass </w:t>
      </w:r>
      <w:bookmarkStart w:id="0" w:name="_GoBack"/>
      <w:bookmarkEnd w:id="0"/>
      <w:r w:rsidRPr="00D44D00">
        <w:rPr>
          <w:rFonts w:ascii="Tahoma" w:hAnsi="Tahoma" w:cs="Tahoma"/>
          <w:sz w:val="20"/>
          <w:szCs w:val="20"/>
        </w:rPr>
        <w:t xml:space="preserve">is </w:t>
      </w:r>
      <w:r w:rsidR="00D44D00" w:rsidRPr="00D44D00">
        <w:rPr>
          <w:rFonts w:ascii="Tahoma" w:hAnsi="Tahoma" w:cs="Tahoma"/>
          <w:sz w:val="20"/>
          <w:szCs w:val="20"/>
        </w:rPr>
        <w:t>great</w:t>
      </w:r>
      <w:r w:rsidRPr="00D44D00">
        <w:rPr>
          <w:rFonts w:ascii="Tahoma" w:hAnsi="Tahoma" w:cs="Tahoma"/>
          <w:sz w:val="20"/>
          <w:szCs w:val="20"/>
        </w:rPr>
        <w:t xml:space="preserve"> for use in kitchen and bathroom areas due to its very strong anti-scratch surface. Pilkington Design</w:t>
      </w:r>
      <w:r w:rsidR="00D44D00" w:rsidRPr="00D44D00">
        <w:rPr>
          <w:rFonts w:ascii="Tahoma" w:hAnsi="Tahoma" w:cs="Tahoma"/>
          <w:sz w:val="20"/>
          <w:szCs w:val="20"/>
        </w:rPr>
        <w:t xml:space="preserve"> G</w:t>
      </w:r>
      <w:r w:rsidRPr="00D44D00">
        <w:rPr>
          <w:rFonts w:ascii="Tahoma" w:hAnsi="Tahoma" w:cs="Tahoma"/>
          <w:sz w:val="20"/>
          <w:szCs w:val="20"/>
        </w:rPr>
        <w:t>las</w:t>
      </w:r>
      <w:r w:rsidR="00D44D00" w:rsidRPr="00D44D00">
        <w:rPr>
          <w:rFonts w:ascii="Tahoma" w:hAnsi="Tahoma" w:cs="Tahoma"/>
          <w:sz w:val="20"/>
          <w:szCs w:val="20"/>
        </w:rPr>
        <w:t>s</w:t>
      </w:r>
      <w:r w:rsidRPr="00D44D00">
        <w:rPr>
          <w:rFonts w:ascii="Tahoma" w:hAnsi="Tahoma" w:cs="Tahoma"/>
          <w:sz w:val="20"/>
          <w:szCs w:val="20"/>
        </w:rPr>
        <w:t xml:space="preserve"> is available in a variety of RAL-colours thus combining a high quality of finish with personal preference.</w:t>
      </w:r>
    </w:p>
    <w:p w:rsidR="00D44D00" w:rsidRPr="00D44D00" w:rsidRDefault="008E2C5B" w:rsidP="00CF57E8">
      <w:pPr>
        <w:pStyle w:val="ListParagraph"/>
        <w:spacing w:after="200" w:line="276" w:lineRule="auto"/>
        <w:ind w:left="0"/>
        <w:jc w:val="both"/>
        <w:rPr>
          <w:rFonts w:ascii="Tahoma" w:hAnsi="Tahoma" w:cs="Tahoma"/>
          <w:bCs/>
          <w:sz w:val="20"/>
          <w:szCs w:val="20"/>
        </w:rPr>
      </w:pPr>
      <w:r w:rsidRPr="00D44D00">
        <w:rPr>
          <w:rFonts w:ascii="Tahoma" w:hAnsi="Tahoma" w:cs="Tahoma"/>
          <w:bCs/>
          <w:sz w:val="20"/>
          <w:szCs w:val="20"/>
        </w:rPr>
        <w:t>Our team of Sales, Marketing and Technical Experts is looking forward to welcoming customers and visitors to the BAU 2017. Visit us in Hall C2, stand 328.</w:t>
      </w:r>
    </w:p>
    <w:p w:rsidR="00D44D00" w:rsidRDefault="00D44D00" w:rsidP="00D44D00">
      <w:pPr>
        <w:rPr>
          <w:lang w:val="en-US" w:eastAsia="en-GB"/>
        </w:rPr>
      </w:pPr>
      <w:r>
        <w:rPr>
          <w:lang w:val="en-US"/>
        </w:rPr>
        <w:br w:type="page"/>
      </w:r>
    </w:p>
    <w:p w:rsidR="008E2C5B" w:rsidRPr="0032741F" w:rsidRDefault="008E2C5B" w:rsidP="008E2C5B">
      <w:pPr>
        <w:pStyle w:val="ListParagraph"/>
        <w:spacing w:after="200" w:line="276" w:lineRule="auto"/>
        <w:ind w:left="0"/>
        <w:rPr>
          <w:rFonts w:ascii="Tahoma" w:hAnsi="Tahoma" w:cs="Tahoma"/>
          <w:bCs/>
          <w:sz w:val="20"/>
          <w:szCs w:val="20"/>
          <w:lang w:val="en-US"/>
        </w:rPr>
      </w:pPr>
    </w:p>
    <w:p w:rsidR="008E2C5B" w:rsidRPr="00BB5580" w:rsidRDefault="008E2C5B" w:rsidP="008E2C5B">
      <w:pPr>
        <w:autoSpaceDE w:val="0"/>
        <w:autoSpaceDN w:val="0"/>
        <w:adjustRightInd w:val="0"/>
        <w:spacing w:after="0" w:line="240" w:lineRule="auto"/>
        <w:rPr>
          <w:rFonts w:cs="Tahoma"/>
          <w:bCs/>
          <w:szCs w:val="18"/>
          <w:lang w:val="en-US"/>
        </w:rPr>
      </w:pPr>
      <w:r w:rsidRPr="00BB5580">
        <w:rPr>
          <w:rFonts w:cs="Tahoma"/>
          <w:bCs/>
          <w:szCs w:val="18"/>
          <w:lang w:val="en-US"/>
        </w:rPr>
        <w:t>Image 1</w:t>
      </w:r>
    </w:p>
    <w:p w:rsidR="008E2C5B" w:rsidRPr="00BB5580" w:rsidRDefault="008E2C5B" w:rsidP="008E2C5B">
      <w:pPr>
        <w:autoSpaceDE w:val="0"/>
        <w:autoSpaceDN w:val="0"/>
        <w:adjustRightInd w:val="0"/>
        <w:spacing w:after="0" w:line="240" w:lineRule="auto"/>
        <w:rPr>
          <w:rFonts w:cs="Tahoma"/>
          <w:bCs/>
          <w:szCs w:val="18"/>
          <w:lang w:val="en-US"/>
        </w:rPr>
      </w:pPr>
      <w:r w:rsidRPr="00BB5580">
        <w:rPr>
          <w:rFonts w:cs="Tahoma"/>
          <w:bCs/>
          <w:szCs w:val="18"/>
          <w:lang w:val="en-US"/>
        </w:rPr>
        <w:t xml:space="preserve">File: Pilkington_Stand_BAU_2017.jpg </w:t>
      </w:r>
    </w:p>
    <w:p w:rsidR="008E2C5B" w:rsidRPr="00BB5580" w:rsidRDefault="008E2C5B" w:rsidP="008E2C5B">
      <w:pPr>
        <w:autoSpaceDE w:val="0"/>
        <w:autoSpaceDN w:val="0"/>
        <w:adjustRightInd w:val="0"/>
        <w:spacing w:after="0" w:line="240" w:lineRule="auto"/>
        <w:rPr>
          <w:rFonts w:cs="Tahoma"/>
          <w:bCs/>
          <w:szCs w:val="18"/>
          <w:lang w:val="en-US"/>
        </w:rPr>
      </w:pPr>
    </w:p>
    <w:p w:rsidR="008E2C5B" w:rsidRPr="00BB5580" w:rsidRDefault="008E2C5B" w:rsidP="008E2C5B">
      <w:pPr>
        <w:autoSpaceDE w:val="0"/>
        <w:autoSpaceDN w:val="0"/>
        <w:adjustRightInd w:val="0"/>
        <w:spacing w:after="0" w:line="240" w:lineRule="auto"/>
        <w:rPr>
          <w:rFonts w:cs="Tahoma"/>
          <w:bCs/>
          <w:szCs w:val="18"/>
          <w:lang w:val="de-DE"/>
        </w:rPr>
      </w:pPr>
      <w:r w:rsidRPr="00BB5580">
        <w:rPr>
          <w:rFonts w:cs="Tahoma"/>
          <w:bCs/>
          <w:noProof/>
          <w:szCs w:val="18"/>
          <w:lang w:eastAsia="en-GB"/>
        </w:rPr>
        <w:drawing>
          <wp:inline distT="0" distB="0" distL="0" distR="0" wp14:anchorId="57F97AAB" wp14:editId="18E3D7F4">
            <wp:extent cx="2580005" cy="1543685"/>
            <wp:effectExtent l="0" t="0" r="0" b="0"/>
            <wp:docPr id="3" name="Grafik 3" descr="Ansicht_I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sicht_I_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0005" cy="1543685"/>
                    </a:xfrm>
                    <a:prstGeom prst="rect">
                      <a:avLst/>
                    </a:prstGeom>
                    <a:noFill/>
                    <a:ln>
                      <a:noFill/>
                    </a:ln>
                  </pic:spPr>
                </pic:pic>
              </a:graphicData>
            </a:graphic>
          </wp:inline>
        </w:drawing>
      </w:r>
    </w:p>
    <w:p w:rsidR="008E2C5B" w:rsidRPr="00BB5580" w:rsidRDefault="008E2C5B" w:rsidP="008E2C5B">
      <w:pPr>
        <w:autoSpaceDE w:val="0"/>
        <w:autoSpaceDN w:val="0"/>
        <w:adjustRightInd w:val="0"/>
        <w:spacing w:after="0" w:line="240" w:lineRule="auto"/>
        <w:rPr>
          <w:rFonts w:cs="Tahoma"/>
          <w:bCs/>
          <w:szCs w:val="18"/>
          <w:lang w:val="en-US"/>
        </w:rPr>
      </w:pPr>
      <w:r w:rsidRPr="00BB5580">
        <w:rPr>
          <w:rFonts w:cs="Tahoma"/>
          <w:bCs/>
          <w:szCs w:val="18"/>
          <w:lang w:val="en-US"/>
        </w:rPr>
        <w:t>Preview: The NSG Group stand at the BAU 2017</w:t>
      </w:r>
    </w:p>
    <w:p w:rsidR="008E2C5B" w:rsidRPr="00BB5580" w:rsidRDefault="008E2C5B" w:rsidP="008E2C5B">
      <w:pPr>
        <w:autoSpaceDE w:val="0"/>
        <w:autoSpaceDN w:val="0"/>
        <w:adjustRightInd w:val="0"/>
        <w:spacing w:after="0" w:line="240" w:lineRule="auto"/>
        <w:rPr>
          <w:rFonts w:cs="Tahoma"/>
          <w:bCs/>
          <w:szCs w:val="18"/>
          <w:lang w:val="en-US"/>
        </w:rPr>
      </w:pPr>
    </w:p>
    <w:p w:rsidR="008E2C5B" w:rsidRPr="00BB5580" w:rsidRDefault="008E2C5B" w:rsidP="008E2C5B">
      <w:pPr>
        <w:autoSpaceDE w:val="0"/>
        <w:autoSpaceDN w:val="0"/>
        <w:adjustRightInd w:val="0"/>
        <w:spacing w:after="0" w:line="240" w:lineRule="auto"/>
        <w:rPr>
          <w:rFonts w:cs="Tahoma"/>
          <w:bCs/>
          <w:szCs w:val="18"/>
          <w:lang w:val="en-US"/>
        </w:rPr>
      </w:pPr>
    </w:p>
    <w:p w:rsidR="008E2C5B" w:rsidRPr="00BB5580" w:rsidRDefault="008E2C5B" w:rsidP="008E2C5B">
      <w:pPr>
        <w:autoSpaceDE w:val="0"/>
        <w:autoSpaceDN w:val="0"/>
        <w:adjustRightInd w:val="0"/>
        <w:spacing w:after="0" w:line="240" w:lineRule="auto"/>
        <w:rPr>
          <w:rFonts w:cs="Tahoma"/>
          <w:bCs/>
          <w:szCs w:val="18"/>
          <w:lang w:val="de-DE"/>
        </w:rPr>
      </w:pPr>
      <w:r>
        <w:rPr>
          <w:rFonts w:cs="Tahoma"/>
          <w:bCs/>
          <w:szCs w:val="18"/>
          <w:lang w:val="de-DE"/>
        </w:rPr>
        <w:t>Image</w:t>
      </w:r>
      <w:r w:rsidRPr="00BB5580">
        <w:rPr>
          <w:rFonts w:cs="Tahoma"/>
          <w:bCs/>
          <w:szCs w:val="18"/>
          <w:lang w:val="de-DE"/>
        </w:rPr>
        <w:t xml:space="preserve"> 2</w:t>
      </w:r>
    </w:p>
    <w:p w:rsidR="008E2C5B" w:rsidRPr="00BB5580" w:rsidRDefault="008E2C5B" w:rsidP="008E2C5B">
      <w:pPr>
        <w:autoSpaceDE w:val="0"/>
        <w:autoSpaceDN w:val="0"/>
        <w:adjustRightInd w:val="0"/>
        <w:spacing w:after="0" w:line="240" w:lineRule="auto"/>
        <w:rPr>
          <w:rFonts w:cs="Tahoma"/>
          <w:bCs/>
          <w:szCs w:val="18"/>
          <w:lang w:val="de-DE"/>
        </w:rPr>
      </w:pPr>
      <w:r>
        <w:rPr>
          <w:rFonts w:cs="Tahoma"/>
          <w:bCs/>
          <w:szCs w:val="18"/>
          <w:lang w:val="de-DE"/>
        </w:rPr>
        <w:t>File</w:t>
      </w:r>
      <w:r w:rsidRPr="00BB5580">
        <w:rPr>
          <w:rFonts w:cs="Tahoma"/>
          <w:bCs/>
          <w:szCs w:val="18"/>
          <w:lang w:val="de-DE"/>
        </w:rPr>
        <w:t>: Pilkington_BAU_Banner_</w:t>
      </w:r>
      <w:r>
        <w:rPr>
          <w:rFonts w:cs="Tahoma"/>
          <w:bCs/>
          <w:szCs w:val="18"/>
          <w:lang w:val="de-DE"/>
        </w:rPr>
        <w:t>INT</w:t>
      </w:r>
      <w:r w:rsidRPr="00BB5580">
        <w:rPr>
          <w:rFonts w:cs="Tahoma"/>
          <w:bCs/>
          <w:szCs w:val="18"/>
          <w:lang w:val="de-DE"/>
        </w:rPr>
        <w:t>.jpg</w:t>
      </w:r>
    </w:p>
    <w:p w:rsidR="008E2C5B" w:rsidRPr="00BB5580" w:rsidRDefault="008E2C5B" w:rsidP="008E2C5B">
      <w:pPr>
        <w:autoSpaceDE w:val="0"/>
        <w:autoSpaceDN w:val="0"/>
        <w:adjustRightInd w:val="0"/>
        <w:spacing w:after="0" w:line="240" w:lineRule="auto"/>
        <w:rPr>
          <w:rFonts w:cs="Tahoma"/>
          <w:bCs/>
          <w:szCs w:val="18"/>
          <w:lang w:val="de-DE"/>
        </w:rPr>
      </w:pPr>
    </w:p>
    <w:p w:rsidR="00DC5EE1" w:rsidRPr="008E2C5B" w:rsidRDefault="008E2C5B" w:rsidP="008E2C5B">
      <w:r>
        <w:rPr>
          <w:noProof/>
          <w:lang w:eastAsia="en-GB"/>
        </w:rPr>
        <w:drawing>
          <wp:inline distT="0" distB="0" distL="0" distR="0">
            <wp:extent cx="3358800" cy="432000"/>
            <wp:effectExtent l="0" t="0" r="0" b="6350"/>
            <wp:docPr id="5" name="Grafik 5" descr="S:\Marketing_Kommunikation\Presse\PR Deutschland\2016\PR_013_16_BAU_Vorschau\Pilkington_BAU_Banner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_Kommunikation\Presse\PR Deutschland\2016\PR_013_16_BAU_Vorschau\Pilkington_BAU_Banner_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8800" cy="432000"/>
                    </a:xfrm>
                    <a:prstGeom prst="rect">
                      <a:avLst/>
                    </a:prstGeom>
                    <a:noFill/>
                    <a:ln>
                      <a:noFill/>
                    </a:ln>
                  </pic:spPr>
                </pic:pic>
              </a:graphicData>
            </a:graphic>
          </wp:inline>
        </w:drawing>
      </w:r>
    </w:p>
    <w:sectPr w:rsidR="00DC5EE1" w:rsidRPr="008E2C5B" w:rsidSect="00BD214B">
      <w:headerReference w:type="even" r:id="rId9"/>
      <w:headerReference w:type="default" r:id="rId10"/>
      <w:footerReference w:type="default" r:id="rId11"/>
      <w:headerReference w:type="first" r:id="rId12"/>
      <w:pgSz w:w="11906" w:h="16838"/>
      <w:pgMar w:top="2155" w:right="1021" w:bottom="1440" w:left="2155" w:header="709" w:footer="3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705" w:rsidRDefault="00734705" w:rsidP="00BD214B">
      <w:pPr>
        <w:spacing w:after="0" w:line="240" w:lineRule="auto"/>
      </w:pPr>
      <w:r>
        <w:separator/>
      </w:r>
    </w:p>
  </w:endnote>
  <w:endnote w:type="continuationSeparator" w:id="0">
    <w:p w:rsidR="00734705" w:rsidRDefault="00734705" w:rsidP="00BD2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TT) Regular">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40B" w:rsidRPr="00DB05AF" w:rsidRDefault="006D7568" w:rsidP="00DB05AF">
    <w:pPr>
      <w:pStyle w:val="Footer"/>
      <w:rPr>
        <w:szCs w:val="15"/>
      </w:rPr>
    </w:pPr>
    <w:r>
      <w:rPr>
        <w:noProof/>
        <w:lang w:eastAsia="en-GB"/>
      </w:rPr>
      <w:drawing>
        <wp:anchor distT="0" distB="0" distL="114300" distR="114300" simplePos="0" relativeHeight="251659264" behindDoc="0" locked="0" layoutInCell="1" allowOverlap="1" wp14:anchorId="3351343C" wp14:editId="4D4DB4BE">
          <wp:simplePos x="0" y="0"/>
          <wp:positionH relativeFrom="column">
            <wp:posOffset>-1270</wp:posOffset>
          </wp:positionH>
          <wp:positionV relativeFrom="paragraph">
            <wp:posOffset>-659493</wp:posOffset>
          </wp:positionV>
          <wp:extent cx="5793268" cy="638628"/>
          <wp:effectExtent l="0" t="0" r="0" b="0"/>
          <wp:wrapNone/>
          <wp:docPr id="1" name="Grafik 1" descr="I:\Corporate Identity\Neue visuelle Identität 2011\Anwendungen\Fußzeilen D\PAD_FP_GE_FU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Identity\Neue visuelle Identität 2011\Anwendungen\Fußzeilen D\PAD_FP_GE_FUSS.jp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93268" cy="63862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705" w:rsidRDefault="00734705" w:rsidP="00BD214B">
      <w:pPr>
        <w:spacing w:after="0" w:line="240" w:lineRule="auto"/>
      </w:pPr>
      <w:r>
        <w:separator/>
      </w:r>
    </w:p>
  </w:footnote>
  <w:footnote w:type="continuationSeparator" w:id="0">
    <w:p w:rsidR="00734705" w:rsidRDefault="00734705" w:rsidP="00BD2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40B" w:rsidRDefault="00734705">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75831" o:spid="_x0000_s2059" type="#_x0000_t75" style="position:absolute;margin-left:0;margin-top:0;width:595.15pt;height:841.5pt;z-index:-251659776;mso-position-horizontal:center;mso-position-horizontal-relative:margin;mso-position-vertical:center;mso-position-vertical-relative:margin" o:allowincell="f">
          <v:imagedata r:id="rId1" o:title="NSG_Letterhead_A4_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40B" w:rsidRDefault="00664BB7">
    <w:pPr>
      <w:pStyle w:val="Header"/>
    </w:pPr>
    <w:r>
      <w:rPr>
        <w:noProof/>
        <w:lang w:eastAsia="en-GB"/>
      </w:rPr>
      <w:drawing>
        <wp:anchor distT="0" distB="0" distL="114300" distR="114300" simplePos="0" relativeHeight="251657216" behindDoc="1" locked="0" layoutInCell="1" allowOverlap="1" wp14:anchorId="1E0BBA95" wp14:editId="4301B388">
          <wp:simplePos x="0" y="0"/>
          <wp:positionH relativeFrom="column">
            <wp:posOffset>3810</wp:posOffset>
          </wp:positionH>
          <wp:positionV relativeFrom="paragraph">
            <wp:posOffset>-72390</wp:posOffset>
          </wp:positionV>
          <wp:extent cx="1437005" cy="304800"/>
          <wp:effectExtent l="19050" t="0" r="0" b="0"/>
          <wp:wrapNone/>
          <wp:docPr id="13" name="Bild 13" descr="Pilkington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lkington_new"/>
                  <pic:cNvPicPr>
                    <a:picLocks noChangeAspect="1" noChangeArrowheads="1"/>
                  </pic:cNvPicPr>
                </pic:nvPicPr>
                <pic:blipFill>
                  <a:blip r:embed="rId1"/>
                  <a:srcRect/>
                  <a:stretch>
                    <a:fillRect/>
                  </a:stretch>
                </pic:blipFill>
                <pic:spPr bwMode="auto">
                  <a:xfrm>
                    <a:off x="0" y="0"/>
                    <a:ext cx="1437005" cy="304800"/>
                  </a:xfrm>
                  <a:prstGeom prst="rect">
                    <a:avLst/>
                  </a:prstGeom>
                  <a:noFill/>
                  <a:ln w="9525">
                    <a:noFill/>
                    <a:miter lim="800000"/>
                    <a:headEnd/>
                    <a:tailEnd/>
                  </a:ln>
                </pic:spPr>
              </pic:pic>
            </a:graphicData>
          </a:graphic>
        </wp:anchor>
      </w:drawing>
    </w:r>
    <w:r w:rsidR="00734705">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75832" o:spid="_x0000_s2060" type="#_x0000_t75" style="position:absolute;margin-left:-108.05pt;margin-top:-108pt;width:595.15pt;height:841.5pt;z-index:-251658752;mso-position-horizontal-relative:margin;mso-position-vertical-relative:margin" o:allowincell="f">
          <v:imagedata r:id="rId2" o:title="NSG_Letterhead_A4_backgro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40B" w:rsidRDefault="00734705">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75830" o:spid="_x0000_s2058" type="#_x0000_t75" style="position:absolute;margin-left:0;margin-top:0;width:595.15pt;height:841.5pt;z-index:-251660800;mso-position-horizontal:center;mso-position-horizontal-relative:margin;mso-position-vertical:center;mso-position-vertical-relative:margin" o:allowincell="f">
          <v:imagedata r:id="rId1" o:title="NSG_Letterhead_A4_backgroun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6C"/>
    <w:rsid w:val="0012440B"/>
    <w:rsid w:val="00146CB5"/>
    <w:rsid w:val="00185A01"/>
    <w:rsid w:val="001A3A6C"/>
    <w:rsid w:val="001B2250"/>
    <w:rsid w:val="001C5209"/>
    <w:rsid w:val="002C2396"/>
    <w:rsid w:val="0032741F"/>
    <w:rsid w:val="00436651"/>
    <w:rsid w:val="005D1D6C"/>
    <w:rsid w:val="005E14F6"/>
    <w:rsid w:val="00604C95"/>
    <w:rsid w:val="0066175D"/>
    <w:rsid w:val="00664BB7"/>
    <w:rsid w:val="006940A7"/>
    <w:rsid w:val="006D7568"/>
    <w:rsid w:val="00734705"/>
    <w:rsid w:val="007A1737"/>
    <w:rsid w:val="008077DA"/>
    <w:rsid w:val="008E2C5B"/>
    <w:rsid w:val="009332F0"/>
    <w:rsid w:val="009422F7"/>
    <w:rsid w:val="00A1160B"/>
    <w:rsid w:val="00A13D5D"/>
    <w:rsid w:val="00A43789"/>
    <w:rsid w:val="00A5014A"/>
    <w:rsid w:val="00AB7ABC"/>
    <w:rsid w:val="00B274D3"/>
    <w:rsid w:val="00B734E9"/>
    <w:rsid w:val="00B847B0"/>
    <w:rsid w:val="00BD214B"/>
    <w:rsid w:val="00CF57E8"/>
    <w:rsid w:val="00D44D00"/>
    <w:rsid w:val="00D91ED4"/>
    <w:rsid w:val="00D9545E"/>
    <w:rsid w:val="00DA5972"/>
    <w:rsid w:val="00DB05AF"/>
    <w:rsid w:val="00DC5EE1"/>
    <w:rsid w:val="00E862F3"/>
    <w:rsid w:val="00EC3B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6C"/>
    <w:pPr>
      <w:spacing w:after="200" w:line="276" w:lineRule="auto"/>
    </w:pPr>
    <w:rPr>
      <w:rFonts w:ascii="Tahoma" w:hAnsi="Tahoma"/>
      <w:sz w:val="18"/>
      <w:szCs w:val="22"/>
      <w:lang w:val="en-GB" w:eastAsia="en-US"/>
    </w:rPr>
  </w:style>
  <w:style w:type="paragraph" w:styleId="Heading1">
    <w:name w:val="heading 1"/>
    <w:basedOn w:val="Normal"/>
    <w:next w:val="Normal"/>
    <w:link w:val="Heading1Char"/>
    <w:uiPriority w:val="9"/>
    <w:qFormat/>
    <w:rsid w:val="001A3A6C"/>
    <w:pPr>
      <w:keepNext/>
      <w:keepLines/>
      <w:jc w:val="center"/>
      <w:outlineLvl w:val="0"/>
    </w:pPr>
    <w:rPr>
      <w:rFonts w:eastAsia="Times New Roman"/>
      <w:b/>
      <w:bCs/>
      <w:color w:val="000000"/>
      <w:sz w:val="20"/>
      <w:szCs w:val="28"/>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14B"/>
  </w:style>
  <w:style w:type="paragraph" w:styleId="Footer">
    <w:name w:val="footer"/>
    <w:basedOn w:val="Normal"/>
    <w:link w:val="FooterChar"/>
    <w:uiPriority w:val="99"/>
    <w:unhideWhenUsed/>
    <w:rsid w:val="00BD2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14B"/>
  </w:style>
  <w:style w:type="paragraph" w:customStyle="1" w:styleId="BasicParagraph">
    <w:name w:val="[Basic Paragraph]"/>
    <w:basedOn w:val="Normal"/>
    <w:uiPriority w:val="99"/>
    <w:rsid w:val="00BD214B"/>
    <w:pPr>
      <w:suppressAutoHyphens/>
      <w:autoSpaceDE w:val="0"/>
      <w:autoSpaceDN w:val="0"/>
      <w:adjustRightInd w:val="0"/>
      <w:spacing w:after="0" w:line="288" w:lineRule="auto"/>
      <w:textAlignment w:val="center"/>
    </w:pPr>
    <w:rPr>
      <w:rFonts w:ascii="Times (TT) Regular" w:hAnsi="Times (TT) Regular" w:cs="Times (TT) Regular"/>
      <w:color w:val="000000"/>
      <w:sz w:val="24"/>
      <w:szCs w:val="24"/>
    </w:rPr>
  </w:style>
  <w:style w:type="table" w:styleId="TableGrid">
    <w:name w:val="Table Grid"/>
    <w:basedOn w:val="TableNormal"/>
    <w:rsid w:val="00DC5EE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04C95"/>
    <w:rPr>
      <w:rFonts w:cs="Tahoma"/>
      <w:sz w:val="16"/>
      <w:szCs w:val="16"/>
    </w:rPr>
  </w:style>
  <w:style w:type="character" w:customStyle="1" w:styleId="Heading1Char">
    <w:name w:val="Heading 1 Char"/>
    <w:basedOn w:val="DefaultParagraphFont"/>
    <w:link w:val="Heading1"/>
    <w:uiPriority w:val="9"/>
    <w:rsid w:val="001A3A6C"/>
    <w:rPr>
      <w:rFonts w:ascii="Tahoma" w:eastAsia="Times New Roman" w:hAnsi="Tahoma"/>
      <w:b/>
      <w:bCs/>
      <w:color w:val="000000"/>
      <w:szCs w:val="28"/>
      <w:u w:val="single"/>
      <w:lang w:val="x-none" w:eastAsia="x-none"/>
    </w:rPr>
  </w:style>
  <w:style w:type="character" w:styleId="Hyperlink">
    <w:name w:val="Hyperlink"/>
    <w:rsid w:val="001A3A6C"/>
    <w:rPr>
      <w:color w:val="0000FF"/>
      <w:u w:val="single"/>
    </w:rPr>
  </w:style>
  <w:style w:type="paragraph" w:styleId="BodyText">
    <w:name w:val="Body Text"/>
    <w:basedOn w:val="Normal"/>
    <w:link w:val="BodyTextChar"/>
    <w:uiPriority w:val="99"/>
    <w:unhideWhenUsed/>
    <w:rsid w:val="001A3A6C"/>
    <w:pPr>
      <w:spacing w:after="120"/>
    </w:pPr>
    <w:rPr>
      <w:lang w:val="x-none"/>
    </w:rPr>
  </w:style>
  <w:style w:type="character" w:customStyle="1" w:styleId="BodyTextChar">
    <w:name w:val="Body Text Char"/>
    <w:basedOn w:val="DefaultParagraphFont"/>
    <w:link w:val="BodyText"/>
    <w:uiPriority w:val="99"/>
    <w:rsid w:val="001A3A6C"/>
    <w:rPr>
      <w:rFonts w:ascii="Tahoma" w:hAnsi="Tahoma"/>
      <w:sz w:val="18"/>
      <w:szCs w:val="22"/>
      <w:lang w:val="x-none" w:eastAsia="en-US"/>
    </w:rPr>
  </w:style>
  <w:style w:type="paragraph" w:styleId="ListParagraph">
    <w:name w:val="List Paragraph"/>
    <w:basedOn w:val="Normal"/>
    <w:uiPriority w:val="34"/>
    <w:qFormat/>
    <w:rsid w:val="001A3A6C"/>
    <w:pPr>
      <w:spacing w:after="0" w:line="240" w:lineRule="auto"/>
      <w:ind w:left="720"/>
    </w:pPr>
    <w:rPr>
      <w:rFonts w:ascii="Calibri" w:hAnsi="Calibri" w:cs="Calibri"/>
      <w:sz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6C"/>
    <w:pPr>
      <w:spacing w:after="200" w:line="276" w:lineRule="auto"/>
    </w:pPr>
    <w:rPr>
      <w:rFonts w:ascii="Tahoma" w:hAnsi="Tahoma"/>
      <w:sz w:val="18"/>
      <w:szCs w:val="22"/>
      <w:lang w:val="en-GB" w:eastAsia="en-US"/>
    </w:rPr>
  </w:style>
  <w:style w:type="paragraph" w:styleId="Heading1">
    <w:name w:val="heading 1"/>
    <w:basedOn w:val="Normal"/>
    <w:next w:val="Normal"/>
    <w:link w:val="Heading1Char"/>
    <w:uiPriority w:val="9"/>
    <w:qFormat/>
    <w:rsid w:val="001A3A6C"/>
    <w:pPr>
      <w:keepNext/>
      <w:keepLines/>
      <w:jc w:val="center"/>
      <w:outlineLvl w:val="0"/>
    </w:pPr>
    <w:rPr>
      <w:rFonts w:eastAsia="Times New Roman"/>
      <w:b/>
      <w:bCs/>
      <w:color w:val="000000"/>
      <w:sz w:val="20"/>
      <w:szCs w:val="28"/>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14B"/>
  </w:style>
  <w:style w:type="paragraph" w:styleId="Footer">
    <w:name w:val="footer"/>
    <w:basedOn w:val="Normal"/>
    <w:link w:val="FooterChar"/>
    <w:uiPriority w:val="99"/>
    <w:unhideWhenUsed/>
    <w:rsid w:val="00BD2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14B"/>
  </w:style>
  <w:style w:type="paragraph" w:customStyle="1" w:styleId="BasicParagraph">
    <w:name w:val="[Basic Paragraph]"/>
    <w:basedOn w:val="Normal"/>
    <w:uiPriority w:val="99"/>
    <w:rsid w:val="00BD214B"/>
    <w:pPr>
      <w:suppressAutoHyphens/>
      <w:autoSpaceDE w:val="0"/>
      <w:autoSpaceDN w:val="0"/>
      <w:adjustRightInd w:val="0"/>
      <w:spacing w:after="0" w:line="288" w:lineRule="auto"/>
      <w:textAlignment w:val="center"/>
    </w:pPr>
    <w:rPr>
      <w:rFonts w:ascii="Times (TT) Regular" w:hAnsi="Times (TT) Regular" w:cs="Times (TT) Regular"/>
      <w:color w:val="000000"/>
      <w:sz w:val="24"/>
      <w:szCs w:val="24"/>
    </w:rPr>
  </w:style>
  <w:style w:type="table" w:styleId="TableGrid">
    <w:name w:val="Table Grid"/>
    <w:basedOn w:val="TableNormal"/>
    <w:rsid w:val="00DC5EE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04C95"/>
    <w:rPr>
      <w:rFonts w:cs="Tahoma"/>
      <w:sz w:val="16"/>
      <w:szCs w:val="16"/>
    </w:rPr>
  </w:style>
  <w:style w:type="character" w:customStyle="1" w:styleId="Heading1Char">
    <w:name w:val="Heading 1 Char"/>
    <w:basedOn w:val="DefaultParagraphFont"/>
    <w:link w:val="Heading1"/>
    <w:uiPriority w:val="9"/>
    <w:rsid w:val="001A3A6C"/>
    <w:rPr>
      <w:rFonts w:ascii="Tahoma" w:eastAsia="Times New Roman" w:hAnsi="Tahoma"/>
      <w:b/>
      <w:bCs/>
      <w:color w:val="000000"/>
      <w:szCs w:val="28"/>
      <w:u w:val="single"/>
      <w:lang w:val="x-none" w:eastAsia="x-none"/>
    </w:rPr>
  </w:style>
  <w:style w:type="character" w:styleId="Hyperlink">
    <w:name w:val="Hyperlink"/>
    <w:rsid w:val="001A3A6C"/>
    <w:rPr>
      <w:color w:val="0000FF"/>
      <w:u w:val="single"/>
    </w:rPr>
  </w:style>
  <w:style w:type="paragraph" w:styleId="BodyText">
    <w:name w:val="Body Text"/>
    <w:basedOn w:val="Normal"/>
    <w:link w:val="BodyTextChar"/>
    <w:uiPriority w:val="99"/>
    <w:unhideWhenUsed/>
    <w:rsid w:val="001A3A6C"/>
    <w:pPr>
      <w:spacing w:after="120"/>
    </w:pPr>
    <w:rPr>
      <w:lang w:val="x-none"/>
    </w:rPr>
  </w:style>
  <w:style w:type="character" w:customStyle="1" w:styleId="BodyTextChar">
    <w:name w:val="Body Text Char"/>
    <w:basedOn w:val="DefaultParagraphFont"/>
    <w:link w:val="BodyText"/>
    <w:uiPriority w:val="99"/>
    <w:rsid w:val="001A3A6C"/>
    <w:rPr>
      <w:rFonts w:ascii="Tahoma" w:hAnsi="Tahoma"/>
      <w:sz w:val="18"/>
      <w:szCs w:val="22"/>
      <w:lang w:val="x-none" w:eastAsia="en-US"/>
    </w:rPr>
  </w:style>
  <w:style w:type="paragraph" w:styleId="ListParagraph">
    <w:name w:val="List Paragraph"/>
    <w:basedOn w:val="Normal"/>
    <w:uiPriority w:val="34"/>
    <w:qFormat/>
    <w:rsid w:val="001A3A6C"/>
    <w:pPr>
      <w:spacing w:after="0" w:line="240" w:lineRule="auto"/>
      <w:ind w:left="720"/>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535</Words>
  <Characters>3053</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[Ggf</vt:lpstr>
      <vt:lpstr>[Ggf</vt:lpstr>
    </vt:vector>
  </TitlesOfParts>
  <Company>NSG Pilkington Group</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[Ggf</dc:title>
  <dc:creator>Stein, Silke</dc:creator>
  <cp:lastModifiedBy>Lessig Jolanta</cp:lastModifiedBy>
  <cp:revision>4</cp:revision>
  <cp:lastPrinted>2011-12-12T08:56:00Z</cp:lastPrinted>
  <dcterms:created xsi:type="dcterms:W3CDTF">2017-01-02T12:30:00Z</dcterms:created>
  <dcterms:modified xsi:type="dcterms:W3CDTF">2017-01-02T12:52:00Z</dcterms:modified>
</cp:coreProperties>
</file>