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4D22F" w14:textId="484DC5A5" w:rsidR="000D386D" w:rsidRPr="001B2782" w:rsidRDefault="00E86C28" w:rsidP="00E86C28">
      <w:pPr>
        <w:jc w:val="center"/>
        <w:rPr>
          <w:b/>
          <w:bCs/>
          <w:sz w:val="20"/>
          <w:szCs w:val="20"/>
          <w:u w:val="single"/>
        </w:rPr>
      </w:pPr>
      <w:r>
        <w:rPr>
          <w:rFonts w:cs="Tahoma"/>
          <w:noProof/>
          <w:sz w:val="40"/>
          <w:szCs w:val="40"/>
        </w:rPr>
        <mc:AlternateContent>
          <mc:Choice Requires="wps">
            <w:drawing>
              <wp:anchor distT="0" distB="0" distL="114300" distR="114300" simplePos="0" relativeHeight="251658241" behindDoc="0" locked="1" layoutInCell="1" allowOverlap="1" wp14:anchorId="0B599CAA" wp14:editId="1B166176">
                <wp:simplePos x="0" y="0"/>
                <wp:positionH relativeFrom="margin">
                  <wp:align>right</wp:align>
                </wp:positionH>
                <wp:positionV relativeFrom="page">
                  <wp:posOffset>1392555</wp:posOffset>
                </wp:positionV>
                <wp:extent cx="2602865" cy="219710"/>
                <wp:effectExtent l="0" t="0" r="6985" b="88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219710"/>
                        </a:xfrm>
                        <a:prstGeom prst="rect">
                          <a:avLst/>
                        </a:prstGeom>
                        <a:noFill/>
                        <a:ln w="9525">
                          <a:noFill/>
                          <a:miter lim="800000"/>
                          <a:headEnd/>
                          <a:tailEnd/>
                        </a:ln>
                      </wps:spPr>
                      <wps:txbx>
                        <w:txbxContent>
                          <w:p w14:paraId="45802A3B" w14:textId="00B78A86" w:rsidR="00E86C28" w:rsidRPr="00C77BE6" w:rsidRDefault="009F49A6" w:rsidP="00E86C28">
                            <w:pPr>
                              <w:jc w:val="right"/>
                              <w:rPr>
                                <w:rFonts w:cs="Tahoma"/>
                                <w:b/>
                                <w:bCs/>
                                <w:color w:val="000000"/>
                                <w:sz w:val="20"/>
                                <w:szCs w:val="20"/>
                              </w:rPr>
                            </w:pPr>
                            <w:r>
                              <w:rPr>
                                <w:rFonts w:cs="Tahoma"/>
                                <w:b/>
                                <w:bCs/>
                                <w:color w:val="000000"/>
                                <w:sz w:val="20"/>
                                <w:szCs w:val="20"/>
                              </w:rPr>
                              <w:t>27 January</w:t>
                            </w:r>
                            <w:r w:rsidR="007E4F0B" w:rsidRPr="00C77BE6">
                              <w:rPr>
                                <w:rFonts w:cs="Tahoma"/>
                                <w:b/>
                                <w:bCs/>
                                <w:color w:val="000000"/>
                                <w:sz w:val="20"/>
                                <w:szCs w:val="20"/>
                              </w:rPr>
                              <w:t xml:space="preserve"> </w:t>
                            </w:r>
                            <w:r w:rsidR="00E86C28" w:rsidRPr="00C77BE6">
                              <w:rPr>
                                <w:rFonts w:cs="Tahoma"/>
                                <w:b/>
                                <w:bCs/>
                                <w:color w:val="000000"/>
                                <w:sz w:val="20"/>
                                <w:szCs w:val="20"/>
                              </w:rPr>
                              <w:t>202</w:t>
                            </w:r>
                            <w:r>
                              <w:rPr>
                                <w:rFonts w:cs="Tahoma"/>
                                <w:b/>
                                <w:bCs/>
                                <w:color w:val="000000"/>
                                <w:sz w:val="20"/>
                                <w:szCs w:val="20"/>
                              </w:rPr>
                              <w:t>2</w:t>
                            </w:r>
                          </w:p>
                          <w:p w14:paraId="60E0FAD7" w14:textId="77777777" w:rsidR="00E86C28" w:rsidRPr="002D5109" w:rsidRDefault="00E86C28" w:rsidP="00E86C28">
                            <w:pPr>
                              <w:rPr>
                                <w:sz w:val="38"/>
                                <w:szCs w:val="3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99CAA" id="_x0000_t202" coordsize="21600,21600" o:spt="202" path="m,l,21600r21600,l21600,xe">
                <v:stroke joinstyle="miter"/>
                <v:path gradientshapeok="t" o:connecttype="rect"/>
              </v:shapetype>
              <v:shape id="Pole tekstowe 2" o:spid="_x0000_s1026" type="#_x0000_t202" style="position:absolute;left:0;text-align:left;margin-left:153.75pt;margin-top:109.65pt;width:204.95pt;height:17.3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" filled="f" stroked="f">
                <v:textbox inset="0,0,0,0">
                  <w:txbxContent>
                    <w:p w14:paraId="45802A3B" w14:textId="00B78A86" w:rsidR="00E86C28" w:rsidRPr="00C77BE6" w:rsidRDefault="009F49A6" w:rsidP="00E86C28">
                      <w:pPr>
                        <w:jc w:val="right"/>
                        <w:rPr>
                          <w:rFonts w:cs="Tahoma"/>
                          <w:b/>
                          <w:bCs/>
                          <w:color w:val="000000"/>
                          <w:sz w:val="20"/>
                          <w:szCs w:val="20"/>
                        </w:rPr>
                      </w:pPr>
                      <w:r>
                        <w:rPr>
                          <w:rFonts w:cs="Tahoma"/>
                          <w:b/>
                          <w:bCs/>
                          <w:color w:val="000000"/>
                          <w:sz w:val="20"/>
                          <w:szCs w:val="20"/>
                        </w:rPr>
                        <w:t>27 January</w:t>
                      </w:r>
                      <w:r w:rsidR="007E4F0B" w:rsidRPr="00C77BE6">
                        <w:rPr>
                          <w:rFonts w:cs="Tahoma"/>
                          <w:b/>
                          <w:bCs/>
                          <w:color w:val="000000"/>
                          <w:sz w:val="20"/>
                          <w:szCs w:val="20"/>
                        </w:rPr>
                        <w:t xml:space="preserve"> </w:t>
                      </w:r>
                      <w:r w:rsidR="00E86C28" w:rsidRPr="00C77BE6">
                        <w:rPr>
                          <w:rFonts w:cs="Tahoma"/>
                          <w:b/>
                          <w:bCs/>
                          <w:color w:val="000000"/>
                          <w:sz w:val="20"/>
                          <w:szCs w:val="20"/>
                        </w:rPr>
                        <w:t>202</w:t>
                      </w:r>
                      <w:r>
                        <w:rPr>
                          <w:rFonts w:cs="Tahoma"/>
                          <w:b/>
                          <w:bCs/>
                          <w:color w:val="000000"/>
                          <w:sz w:val="20"/>
                          <w:szCs w:val="20"/>
                        </w:rPr>
                        <w:t>2</w:t>
                      </w:r>
                    </w:p>
                    <w:p w14:paraId="60E0FAD7" w14:textId="77777777" w:rsidR="00E86C28" w:rsidRPr="002D5109" w:rsidRDefault="00E86C28" w:rsidP="00E86C28">
                      <w:pPr>
                        <w:rPr>
                          <w:sz w:val="38"/>
                          <w:szCs w:val="38"/>
                        </w:rPr>
                      </w:pPr>
                    </w:p>
                  </w:txbxContent>
                </v:textbox>
                <w10:wrap anchorx="margin" anchory="page"/>
                <w10:anchorlock/>
              </v:shape>
            </w:pict>
          </mc:Fallback>
        </mc:AlternateContent>
      </w:r>
      <w:r>
        <w:rPr>
          <w:rFonts w:cs="Tahoma"/>
          <w:noProof/>
          <w:sz w:val="40"/>
          <w:szCs w:val="40"/>
        </w:rPr>
        <mc:AlternateContent>
          <mc:Choice Requires="wps">
            <w:drawing>
              <wp:anchor distT="0" distB="0" distL="114300" distR="114300" simplePos="0" relativeHeight="251658240" behindDoc="0" locked="1" layoutInCell="1" allowOverlap="1" wp14:anchorId="07DBE0CE" wp14:editId="5C241A3D">
                <wp:simplePos x="0" y="0"/>
                <wp:positionH relativeFrom="margin">
                  <wp:align>left</wp:align>
                </wp:positionH>
                <wp:positionV relativeFrom="page">
                  <wp:posOffset>1275080</wp:posOffset>
                </wp:positionV>
                <wp:extent cx="2600960" cy="461645"/>
                <wp:effectExtent l="0" t="0" r="8890" b="5715"/>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461645"/>
                        </a:xfrm>
                        <a:prstGeom prst="rect">
                          <a:avLst/>
                        </a:prstGeom>
                        <a:noFill/>
                        <a:ln w="9525">
                          <a:noFill/>
                          <a:miter lim="800000"/>
                          <a:headEnd/>
                          <a:tailEnd/>
                        </a:ln>
                      </wps:spPr>
                      <wps:txbx>
                        <w:txbxContent>
                          <w:p w14:paraId="136700AB" w14:textId="562E0CBE" w:rsidR="00E86C28" w:rsidRPr="002D5109" w:rsidRDefault="00E86C28" w:rsidP="00E86C28">
                            <w:pPr>
                              <w:jc w:val="both"/>
                              <w:rPr>
                                <w:sz w:val="38"/>
                                <w:szCs w:val="38"/>
                              </w:rPr>
                            </w:pPr>
                            <w:r>
                              <w:rPr>
                                <w:sz w:val="38"/>
                                <w:szCs w:val="38"/>
                              </w:rPr>
                              <w:t>PRESS RELEASE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BE0CE" id="Pole tekstowe 307" o:spid="_x0000_s1027" type="#_x0000_t202" style="position:absolute;left:0;text-align:left;margin-left:0;margin-top:100.4pt;width:204.8pt;height:36.35pt;z-index:251658240;visibility:visible;mso-wrap-style:square;mso-width-percent:0;mso-height-percent:200;mso-wrap-distance-left:9pt;mso-wrap-distance-top:0;mso-wrap-distance-right:9pt;mso-wrap-distance-bottom:0;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" filled="f" stroked="f">
                <v:textbox style="mso-fit-shape-to-text:t" inset="0,0,0,0">
                  <w:txbxContent>
                    <w:p w14:paraId="136700AB" w14:textId="562E0CBE" w:rsidR="00E86C28" w:rsidRPr="002D5109" w:rsidRDefault="00E86C28" w:rsidP="00E86C28">
                      <w:pPr>
                        <w:jc w:val="both"/>
                        <w:rPr>
                          <w:sz w:val="38"/>
                          <w:szCs w:val="38"/>
                        </w:rPr>
                      </w:pPr>
                      <w:r>
                        <w:rPr>
                          <w:sz w:val="38"/>
                          <w:szCs w:val="38"/>
                        </w:rPr>
                        <w:t>PRESS RELEASE</w:t>
                      </w:r>
                    </w:p>
                  </w:txbxContent>
                </v:textbox>
                <w10:wrap anchorx="margin" anchory="page"/>
                <w10:anchorlock/>
              </v:shape>
            </w:pict>
          </mc:Fallback>
        </mc:AlternateContent>
      </w:r>
      <w:r w:rsidR="00417A91">
        <w:rPr>
          <w:rFonts w:cs="Tahoma"/>
          <w:b/>
          <w:bCs/>
          <w:sz w:val="20"/>
          <w:szCs w:val="20"/>
          <w:u w:val="single"/>
        </w:rPr>
        <w:t xml:space="preserve">Pilkington Botanical </w:t>
      </w:r>
      <w:r w:rsidR="00954237">
        <w:rPr>
          <w:rFonts w:cs="Tahoma"/>
          <w:b/>
          <w:bCs/>
          <w:sz w:val="20"/>
          <w:szCs w:val="20"/>
          <w:u w:val="single"/>
        </w:rPr>
        <w:t>l</w:t>
      </w:r>
      <w:r w:rsidR="00417A91">
        <w:rPr>
          <w:rFonts w:cs="Tahoma"/>
          <w:b/>
          <w:bCs/>
          <w:sz w:val="20"/>
          <w:szCs w:val="20"/>
          <w:u w:val="single"/>
        </w:rPr>
        <w:t xml:space="preserve">aunched to </w:t>
      </w:r>
      <w:r w:rsidR="00954237">
        <w:rPr>
          <w:rFonts w:cs="Tahoma"/>
          <w:b/>
          <w:bCs/>
          <w:sz w:val="20"/>
          <w:szCs w:val="20"/>
          <w:u w:val="single"/>
        </w:rPr>
        <w:t>b</w:t>
      </w:r>
      <w:r w:rsidR="00417A91">
        <w:rPr>
          <w:rFonts w:cs="Tahoma"/>
          <w:b/>
          <w:bCs/>
          <w:sz w:val="20"/>
          <w:szCs w:val="20"/>
          <w:u w:val="single"/>
        </w:rPr>
        <w:t xml:space="preserve">oost </w:t>
      </w:r>
      <w:r w:rsidR="00954237">
        <w:rPr>
          <w:rFonts w:cs="Tahoma"/>
          <w:b/>
          <w:bCs/>
          <w:sz w:val="20"/>
          <w:szCs w:val="20"/>
          <w:u w:val="single"/>
        </w:rPr>
        <w:t>g</w:t>
      </w:r>
      <w:r w:rsidR="00417A91">
        <w:rPr>
          <w:rFonts w:cs="Tahoma"/>
          <w:b/>
          <w:bCs/>
          <w:sz w:val="20"/>
          <w:szCs w:val="20"/>
          <w:u w:val="single"/>
        </w:rPr>
        <w:t xml:space="preserve">rowth in </w:t>
      </w:r>
      <w:r w:rsidR="00954237">
        <w:rPr>
          <w:rFonts w:cs="Tahoma"/>
          <w:b/>
          <w:bCs/>
          <w:sz w:val="20"/>
          <w:szCs w:val="20"/>
          <w:u w:val="single"/>
        </w:rPr>
        <w:t>g</w:t>
      </w:r>
      <w:r w:rsidR="00417A91">
        <w:rPr>
          <w:rFonts w:cs="Tahoma"/>
          <w:b/>
          <w:bCs/>
          <w:sz w:val="20"/>
          <w:szCs w:val="20"/>
          <w:u w:val="single"/>
        </w:rPr>
        <w:t>reenhouses</w:t>
      </w:r>
    </w:p>
    <w:p w14:paraId="34D478A4" w14:textId="2FAEFDD8" w:rsidR="00842DFE" w:rsidRDefault="00C63ACE" w:rsidP="00CD2ADD">
      <w:pPr>
        <w:spacing w:before="100" w:beforeAutospacing="1" w:after="100" w:afterAutospacing="1"/>
        <w:jc w:val="both"/>
        <w:rPr>
          <w:rFonts w:eastAsia="Times New Roman" w:cs="Tahoma"/>
          <w:sz w:val="20"/>
          <w:szCs w:val="20"/>
          <w:lang w:eastAsia="en-GB"/>
        </w:rPr>
      </w:pPr>
      <w:r w:rsidRPr="00E10C6F">
        <w:rPr>
          <w:rFonts w:cs="Tahoma"/>
          <w:b/>
          <w:bCs/>
          <w:sz w:val="20"/>
          <w:szCs w:val="20"/>
        </w:rPr>
        <w:t>NSG Group</w:t>
      </w:r>
      <w:r w:rsidR="00373A01" w:rsidRPr="00E10C6F">
        <w:rPr>
          <w:rFonts w:cs="Tahoma"/>
          <w:b/>
          <w:bCs/>
          <w:sz w:val="20"/>
          <w:szCs w:val="20"/>
        </w:rPr>
        <w:t xml:space="preserve"> has launched a new range of glass products focused specifically at the</w:t>
      </w:r>
      <w:r w:rsidR="00670AFB">
        <w:rPr>
          <w:rFonts w:cs="Tahoma"/>
          <w:b/>
          <w:bCs/>
          <w:sz w:val="20"/>
          <w:szCs w:val="20"/>
        </w:rPr>
        <w:t> </w:t>
      </w:r>
      <w:r w:rsidR="00373A01" w:rsidRPr="00E10C6F">
        <w:rPr>
          <w:rFonts w:cs="Tahoma"/>
          <w:b/>
          <w:bCs/>
          <w:sz w:val="20"/>
          <w:szCs w:val="20"/>
        </w:rPr>
        <w:t>horticultural market.</w:t>
      </w:r>
      <w:r w:rsidR="00373A01" w:rsidRPr="00AB4DB4">
        <w:rPr>
          <w:rFonts w:cs="Tahoma"/>
          <w:sz w:val="20"/>
          <w:szCs w:val="20"/>
        </w:rPr>
        <w:t xml:space="preserve"> </w:t>
      </w:r>
    </w:p>
    <w:p w14:paraId="45784D1B" w14:textId="274F4355" w:rsidR="00373A01" w:rsidRPr="00AB4DB4" w:rsidRDefault="008E6A5A" w:rsidP="00E10C6F">
      <w:pPr>
        <w:spacing w:before="100" w:beforeAutospacing="1" w:after="100" w:afterAutospacing="1"/>
        <w:jc w:val="both"/>
        <w:rPr>
          <w:rFonts w:cs="Tahoma"/>
          <w:sz w:val="20"/>
          <w:szCs w:val="20"/>
        </w:rPr>
      </w:pPr>
      <w:r>
        <w:rPr>
          <w:rFonts w:eastAsia="Times New Roman" w:cs="Tahoma"/>
          <w:sz w:val="20"/>
          <w:szCs w:val="20"/>
          <w:lang w:eastAsia="en-GB"/>
        </w:rPr>
        <w:t xml:space="preserve">The new </w:t>
      </w:r>
      <w:r w:rsidR="00373A01" w:rsidRPr="00AB4DB4">
        <w:rPr>
          <w:rFonts w:eastAsia="Times New Roman" w:cs="Tahoma"/>
          <w:sz w:val="20"/>
          <w:szCs w:val="20"/>
          <w:lang w:eastAsia="en-GB"/>
        </w:rPr>
        <w:t>Pilkington </w:t>
      </w:r>
      <w:r w:rsidR="00373A01" w:rsidRPr="00AB4DB4">
        <w:rPr>
          <w:rFonts w:eastAsia="Times New Roman" w:cs="Tahoma"/>
          <w:b/>
          <w:bCs/>
          <w:sz w:val="20"/>
          <w:szCs w:val="20"/>
          <w:bdr w:val="none" w:sz="0" w:space="0" w:color="auto" w:frame="1"/>
          <w:lang w:eastAsia="en-GB"/>
        </w:rPr>
        <w:t>Botanical™</w:t>
      </w:r>
      <w:r w:rsidR="00AB4DB4">
        <w:rPr>
          <w:rFonts w:eastAsia="Times New Roman" w:cs="Tahoma"/>
          <w:sz w:val="20"/>
          <w:szCs w:val="20"/>
          <w:lang w:eastAsia="en-GB"/>
        </w:rPr>
        <w:t xml:space="preserve"> </w:t>
      </w:r>
      <w:r>
        <w:rPr>
          <w:rFonts w:eastAsia="Times New Roman" w:cs="Tahoma"/>
          <w:sz w:val="20"/>
          <w:szCs w:val="20"/>
          <w:lang w:eastAsia="en-GB"/>
        </w:rPr>
        <w:t xml:space="preserve">range </w:t>
      </w:r>
      <w:r w:rsidR="00373A01" w:rsidRPr="00AB4DB4">
        <w:rPr>
          <w:rFonts w:eastAsia="Times New Roman" w:cs="Tahoma"/>
          <w:sz w:val="20"/>
          <w:szCs w:val="20"/>
          <w:lang w:eastAsia="en-GB"/>
        </w:rPr>
        <w:t>comprises of glass-based solutions</w:t>
      </w:r>
      <w:r w:rsidR="00373A01" w:rsidRPr="00AB4DB4">
        <w:rPr>
          <w:rFonts w:cs="Tahoma"/>
          <w:sz w:val="20"/>
          <w:szCs w:val="20"/>
        </w:rPr>
        <w:t xml:space="preserve"> aimed at boosting crop growth or dealing with the issues faced by growers. </w:t>
      </w:r>
      <w:r w:rsidR="00E7436D">
        <w:rPr>
          <w:rFonts w:cs="Tahoma"/>
          <w:sz w:val="20"/>
          <w:szCs w:val="20"/>
        </w:rPr>
        <w:t xml:space="preserve">It </w:t>
      </w:r>
      <w:r w:rsidR="00963821">
        <w:rPr>
          <w:rFonts w:cs="Tahoma"/>
          <w:sz w:val="20"/>
          <w:szCs w:val="20"/>
        </w:rPr>
        <w:t>offers the tried, trusted and durable qualities of the</w:t>
      </w:r>
      <w:r w:rsidR="00407BB3">
        <w:rPr>
          <w:rFonts w:cs="Tahoma"/>
          <w:sz w:val="20"/>
          <w:szCs w:val="20"/>
        </w:rPr>
        <w:t xml:space="preserve"> </w:t>
      </w:r>
      <w:r w:rsidR="00963821" w:rsidRPr="00963821">
        <w:rPr>
          <w:rFonts w:cs="Tahoma"/>
          <w:sz w:val="20"/>
          <w:szCs w:val="20"/>
        </w:rPr>
        <w:t xml:space="preserve">Pilkington </w:t>
      </w:r>
      <w:proofErr w:type="spellStart"/>
      <w:r w:rsidR="00963821" w:rsidRPr="00963821">
        <w:rPr>
          <w:rFonts w:cs="Tahoma"/>
          <w:b/>
          <w:sz w:val="20"/>
          <w:szCs w:val="20"/>
        </w:rPr>
        <w:t>Optifloat</w:t>
      </w:r>
      <w:proofErr w:type="spellEnd"/>
      <w:r w:rsidR="00002D29" w:rsidRPr="00AB4DB4">
        <w:rPr>
          <w:rFonts w:eastAsia="Times New Roman" w:cs="Tahoma"/>
          <w:b/>
          <w:bCs/>
          <w:sz w:val="20"/>
          <w:szCs w:val="20"/>
          <w:bdr w:val="none" w:sz="0" w:space="0" w:color="auto" w:frame="1"/>
          <w:lang w:eastAsia="en-GB"/>
        </w:rPr>
        <w:t>™</w:t>
      </w:r>
      <w:r w:rsidR="00963821">
        <w:rPr>
          <w:rFonts w:cs="Tahoma"/>
          <w:sz w:val="20"/>
          <w:szCs w:val="20"/>
        </w:rPr>
        <w:t xml:space="preserve"> </w:t>
      </w:r>
      <w:r w:rsidR="00407BB3">
        <w:rPr>
          <w:rFonts w:cs="Tahoma"/>
          <w:sz w:val="20"/>
          <w:szCs w:val="20"/>
        </w:rPr>
        <w:t xml:space="preserve">and </w:t>
      </w:r>
      <w:r w:rsidR="00963821" w:rsidRPr="00963821">
        <w:rPr>
          <w:rFonts w:cs="Tahoma"/>
          <w:sz w:val="20"/>
          <w:szCs w:val="20"/>
        </w:rPr>
        <w:t xml:space="preserve">Pilkington </w:t>
      </w:r>
      <w:r w:rsidR="00963821" w:rsidRPr="00963821">
        <w:rPr>
          <w:rFonts w:cs="Tahoma"/>
          <w:b/>
          <w:sz w:val="20"/>
          <w:szCs w:val="20"/>
        </w:rPr>
        <w:t>Optiwhite™</w:t>
      </w:r>
      <w:r w:rsidR="00963821">
        <w:rPr>
          <w:rFonts w:cs="Tahoma"/>
          <w:sz w:val="20"/>
          <w:szCs w:val="20"/>
        </w:rPr>
        <w:t xml:space="preserve"> glass</w:t>
      </w:r>
      <w:r w:rsidR="00407BB3">
        <w:rPr>
          <w:rFonts w:cs="Tahoma"/>
          <w:sz w:val="20"/>
          <w:szCs w:val="20"/>
        </w:rPr>
        <w:t xml:space="preserve"> </w:t>
      </w:r>
      <w:r w:rsidR="00C61897">
        <w:rPr>
          <w:rFonts w:cs="Tahoma"/>
          <w:sz w:val="20"/>
          <w:szCs w:val="20"/>
        </w:rPr>
        <w:t xml:space="preserve">alongside innovative </w:t>
      </w:r>
      <w:r w:rsidR="00B91DD3">
        <w:rPr>
          <w:rFonts w:cs="Tahoma"/>
          <w:sz w:val="20"/>
          <w:szCs w:val="20"/>
        </w:rPr>
        <w:t xml:space="preserve">durable </w:t>
      </w:r>
      <w:r w:rsidR="00743CC7">
        <w:rPr>
          <w:rFonts w:cs="Tahoma"/>
          <w:sz w:val="20"/>
          <w:szCs w:val="20"/>
        </w:rPr>
        <w:t>coat</w:t>
      </w:r>
      <w:r w:rsidR="0062352E">
        <w:rPr>
          <w:rFonts w:cs="Tahoma"/>
          <w:sz w:val="20"/>
          <w:szCs w:val="20"/>
        </w:rPr>
        <w:t>ings on glass.</w:t>
      </w:r>
    </w:p>
    <w:p w14:paraId="5B345196" w14:textId="114CD7E8" w:rsidR="00373A01" w:rsidRDefault="00373A01" w:rsidP="00373A01">
      <w:pPr>
        <w:jc w:val="both"/>
        <w:rPr>
          <w:rFonts w:cs="Tahoma"/>
        </w:rPr>
      </w:pPr>
      <w:r>
        <w:rPr>
          <w:noProof/>
        </w:rPr>
        <mc:AlternateContent>
          <mc:Choice Requires="wps">
            <w:drawing>
              <wp:inline distT="0" distB="0" distL="0" distR="0" wp14:anchorId="7D692BAC" wp14:editId="46BD5CB2">
                <wp:extent cx="304800" cy="30480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1B70A"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&#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wo9mt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007E6F17" w:rsidRPr="007E6F17">
        <w:t xml:space="preserve"> </w:t>
      </w:r>
      <w:r w:rsidR="001D36EE">
        <w:rPr>
          <w:noProof/>
        </w:rPr>
        <mc:AlternateContent>
          <mc:Choice Requires="wps">
            <w:drawing>
              <wp:inline distT="0" distB="0" distL="0" distR="0" wp14:anchorId="6C197B27" wp14:editId="2896886C">
                <wp:extent cx="304800" cy="30480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0F330"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Rx0gRu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001D36EE">
        <w:rPr>
          <w:noProof/>
        </w:rPr>
        <w:drawing>
          <wp:inline distT="0" distB="0" distL="0" distR="0" wp14:anchorId="74F2409E" wp14:editId="52B3AA06">
            <wp:extent cx="3213771" cy="2143560"/>
            <wp:effectExtent l="0" t="0" r="571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213771" cy="2143560"/>
                    </a:xfrm>
                    <a:prstGeom prst="rect">
                      <a:avLst/>
                    </a:prstGeom>
                    <a:noFill/>
                  </pic:spPr>
                </pic:pic>
              </a:graphicData>
            </a:graphic>
          </wp:inline>
        </w:drawing>
      </w:r>
    </w:p>
    <w:p w14:paraId="44CBACEF" w14:textId="0868EF58" w:rsidR="008A025D" w:rsidRDefault="008A025D" w:rsidP="00560E68">
      <w:pPr>
        <w:spacing w:before="100" w:beforeAutospacing="1" w:after="100" w:afterAutospacing="1"/>
        <w:jc w:val="both"/>
        <w:rPr>
          <w:rFonts w:eastAsia="Times New Roman" w:cs="Tahoma"/>
          <w:sz w:val="20"/>
          <w:szCs w:val="20"/>
          <w:bdr w:val="none" w:sz="0" w:space="0" w:color="auto" w:frame="1"/>
          <w:lang w:eastAsia="en-GB"/>
        </w:rPr>
      </w:pPr>
      <w:r>
        <w:rPr>
          <w:rFonts w:cs="Tahoma"/>
          <w:sz w:val="20"/>
          <w:szCs w:val="20"/>
        </w:rPr>
        <w:t xml:space="preserve">The optimisation of </w:t>
      </w:r>
      <w:r w:rsidR="00C14E76">
        <w:rPr>
          <w:rFonts w:cs="Tahoma"/>
          <w:sz w:val="20"/>
          <w:szCs w:val="20"/>
        </w:rPr>
        <w:t xml:space="preserve">light entering the greenhouse is </w:t>
      </w:r>
      <w:r w:rsidR="0027646F">
        <w:rPr>
          <w:rFonts w:cs="Tahoma"/>
          <w:sz w:val="20"/>
          <w:szCs w:val="20"/>
        </w:rPr>
        <w:t xml:space="preserve">a </w:t>
      </w:r>
      <w:r w:rsidR="00186EC6">
        <w:rPr>
          <w:rFonts w:cs="Tahoma"/>
          <w:sz w:val="20"/>
          <w:szCs w:val="20"/>
        </w:rPr>
        <w:t xml:space="preserve">high priority </w:t>
      </w:r>
      <w:r w:rsidR="00DD37BF">
        <w:rPr>
          <w:rFonts w:cs="Tahoma"/>
          <w:sz w:val="20"/>
          <w:szCs w:val="20"/>
        </w:rPr>
        <w:t xml:space="preserve">for maximising crop yields. </w:t>
      </w:r>
      <w:r w:rsidR="00595389">
        <w:rPr>
          <w:rFonts w:cs="Tahoma"/>
          <w:sz w:val="20"/>
          <w:szCs w:val="20"/>
        </w:rPr>
        <w:t>The</w:t>
      </w:r>
      <w:r w:rsidR="00670AFB">
        <w:rPr>
          <w:rFonts w:cs="Tahoma"/>
          <w:sz w:val="20"/>
          <w:szCs w:val="20"/>
        </w:rPr>
        <w:t> </w:t>
      </w:r>
      <w:r w:rsidR="00595389">
        <w:rPr>
          <w:rFonts w:cs="Tahoma"/>
          <w:sz w:val="20"/>
          <w:szCs w:val="20"/>
        </w:rPr>
        <w:t xml:space="preserve">Pilkington </w:t>
      </w:r>
      <w:r w:rsidR="00595389" w:rsidRPr="006F0F89">
        <w:rPr>
          <w:rFonts w:eastAsia="Times New Roman" w:cs="Tahoma"/>
          <w:b/>
          <w:bCs/>
          <w:sz w:val="20"/>
          <w:szCs w:val="20"/>
          <w:bdr w:val="none" w:sz="0" w:space="0" w:color="auto" w:frame="1"/>
          <w:lang w:eastAsia="en-GB"/>
        </w:rPr>
        <w:t>Botanical™</w:t>
      </w:r>
      <w:r w:rsidR="00595389">
        <w:rPr>
          <w:rFonts w:eastAsia="Times New Roman" w:cs="Tahoma"/>
          <w:b/>
          <w:bCs/>
          <w:sz w:val="20"/>
          <w:szCs w:val="20"/>
          <w:bdr w:val="none" w:sz="0" w:space="0" w:color="auto" w:frame="1"/>
          <w:lang w:eastAsia="en-GB"/>
        </w:rPr>
        <w:t xml:space="preserve"> </w:t>
      </w:r>
      <w:r w:rsidR="00595389" w:rsidRPr="00520991">
        <w:rPr>
          <w:rFonts w:eastAsia="Times New Roman" w:cs="Tahoma"/>
          <w:sz w:val="20"/>
          <w:szCs w:val="20"/>
          <w:bdr w:val="none" w:sz="0" w:space="0" w:color="auto" w:frame="1"/>
          <w:lang w:eastAsia="en-GB"/>
        </w:rPr>
        <w:t xml:space="preserve">range offers </w:t>
      </w:r>
      <w:r w:rsidR="00520991" w:rsidRPr="00520991">
        <w:rPr>
          <w:rFonts w:eastAsia="Times New Roman" w:cs="Tahoma"/>
          <w:sz w:val="20"/>
          <w:szCs w:val="20"/>
          <w:bdr w:val="none" w:sz="0" w:space="0" w:color="auto" w:frame="1"/>
          <w:lang w:eastAsia="en-GB"/>
        </w:rPr>
        <w:t xml:space="preserve">products that </w:t>
      </w:r>
      <w:r w:rsidR="00520991">
        <w:rPr>
          <w:rFonts w:eastAsia="Times New Roman" w:cs="Tahoma"/>
          <w:sz w:val="20"/>
          <w:szCs w:val="20"/>
          <w:bdr w:val="none" w:sz="0" w:space="0" w:color="auto" w:frame="1"/>
          <w:lang w:eastAsia="en-GB"/>
        </w:rPr>
        <w:t xml:space="preserve">preserve or </w:t>
      </w:r>
      <w:r w:rsidR="00957BA0">
        <w:rPr>
          <w:rFonts w:eastAsia="Times New Roman" w:cs="Tahoma"/>
          <w:sz w:val="20"/>
          <w:szCs w:val="20"/>
          <w:bdr w:val="none" w:sz="0" w:space="0" w:color="auto" w:frame="1"/>
          <w:lang w:eastAsia="en-GB"/>
        </w:rPr>
        <w:t xml:space="preserve">even </w:t>
      </w:r>
      <w:r w:rsidR="00520991">
        <w:rPr>
          <w:rFonts w:eastAsia="Times New Roman" w:cs="Tahoma"/>
          <w:sz w:val="20"/>
          <w:szCs w:val="20"/>
          <w:bdr w:val="none" w:sz="0" w:space="0" w:color="auto" w:frame="1"/>
          <w:lang w:eastAsia="en-GB"/>
        </w:rPr>
        <w:t>boost the light transmissio</w:t>
      </w:r>
      <w:r w:rsidR="00B53FAF">
        <w:rPr>
          <w:rFonts w:eastAsia="Times New Roman" w:cs="Tahoma"/>
          <w:sz w:val="20"/>
          <w:szCs w:val="20"/>
          <w:bdr w:val="none" w:sz="0" w:space="0" w:color="auto" w:frame="1"/>
          <w:lang w:eastAsia="en-GB"/>
        </w:rPr>
        <w:t>n</w:t>
      </w:r>
      <w:r w:rsidR="00957BA0">
        <w:rPr>
          <w:rFonts w:eastAsia="Times New Roman" w:cs="Tahoma"/>
          <w:sz w:val="20"/>
          <w:szCs w:val="20"/>
          <w:bdr w:val="none" w:sz="0" w:space="0" w:color="auto" w:frame="1"/>
          <w:lang w:eastAsia="en-GB"/>
        </w:rPr>
        <w:t>.</w:t>
      </w:r>
    </w:p>
    <w:p w14:paraId="6D491EA8" w14:textId="546F0A19" w:rsidR="008A025D" w:rsidRDefault="00A763DB" w:rsidP="00560E68">
      <w:pPr>
        <w:spacing w:before="100" w:beforeAutospacing="1" w:after="100" w:afterAutospacing="1"/>
        <w:jc w:val="both"/>
        <w:rPr>
          <w:rFonts w:cs="Tahoma"/>
          <w:sz w:val="20"/>
          <w:szCs w:val="20"/>
        </w:rPr>
      </w:pPr>
      <w:r>
        <w:rPr>
          <w:rFonts w:eastAsia="Times New Roman" w:cs="Tahoma"/>
          <w:sz w:val="20"/>
          <w:szCs w:val="20"/>
          <w:bdr w:val="none" w:sz="0" w:space="0" w:color="auto" w:frame="1"/>
          <w:lang w:eastAsia="en-GB"/>
        </w:rPr>
        <w:t>To</w:t>
      </w:r>
      <w:r w:rsidR="00727EF0">
        <w:rPr>
          <w:rFonts w:eastAsia="Times New Roman" w:cs="Tahoma"/>
          <w:sz w:val="20"/>
          <w:szCs w:val="20"/>
          <w:bdr w:val="none" w:sz="0" w:space="0" w:color="auto" w:frame="1"/>
          <w:lang w:eastAsia="en-GB"/>
        </w:rPr>
        <w:t xml:space="preserve"> </w:t>
      </w:r>
      <w:r w:rsidR="00FB0B8F">
        <w:rPr>
          <w:rFonts w:eastAsia="Times New Roman" w:cs="Tahoma"/>
          <w:sz w:val="20"/>
          <w:szCs w:val="20"/>
          <w:bdr w:val="none" w:sz="0" w:space="0" w:color="auto" w:frame="1"/>
          <w:lang w:eastAsia="en-GB"/>
        </w:rPr>
        <w:t>evaluate</w:t>
      </w:r>
      <w:r w:rsidR="00727EF0">
        <w:rPr>
          <w:rFonts w:eastAsia="Times New Roman" w:cs="Tahoma"/>
          <w:sz w:val="20"/>
          <w:szCs w:val="20"/>
          <w:bdr w:val="none" w:sz="0" w:space="0" w:color="auto" w:frame="1"/>
          <w:lang w:eastAsia="en-GB"/>
        </w:rPr>
        <w:t xml:space="preserve"> and </w:t>
      </w:r>
      <w:r w:rsidR="00727EF0" w:rsidRPr="00A763DB">
        <w:rPr>
          <w:rFonts w:eastAsia="Times New Roman" w:cs="Tahoma"/>
          <w:sz w:val="20"/>
          <w:szCs w:val="20"/>
          <w:bdr w:val="none" w:sz="0" w:space="0" w:color="auto" w:frame="1"/>
          <w:lang w:eastAsia="en-GB"/>
        </w:rPr>
        <w:t>optimise</w:t>
      </w:r>
      <w:r w:rsidR="007D0986" w:rsidRPr="00A763DB">
        <w:rPr>
          <w:rFonts w:eastAsia="Times New Roman" w:cs="Tahoma"/>
          <w:sz w:val="20"/>
          <w:szCs w:val="20"/>
          <w:bdr w:val="none" w:sz="0" w:space="0" w:color="auto" w:frame="1"/>
          <w:lang w:eastAsia="en-GB"/>
        </w:rPr>
        <w:t xml:space="preserve"> lighting conditions it is important to consider both direct</w:t>
      </w:r>
      <w:r w:rsidR="006D0578" w:rsidRPr="00A763DB">
        <w:rPr>
          <w:rFonts w:eastAsia="Times New Roman" w:cs="Tahoma"/>
          <w:sz w:val="20"/>
          <w:szCs w:val="20"/>
          <w:bdr w:val="none" w:sz="0" w:space="0" w:color="auto" w:frame="1"/>
          <w:lang w:eastAsia="en-GB"/>
        </w:rPr>
        <w:t xml:space="preserve"> </w:t>
      </w:r>
      <w:r w:rsidR="00957BA0" w:rsidRPr="00A763DB">
        <w:rPr>
          <w:rFonts w:eastAsia="Times New Roman" w:cs="Tahoma"/>
          <w:sz w:val="20"/>
          <w:szCs w:val="20"/>
          <w:bdr w:val="none" w:sz="0" w:space="0" w:color="auto" w:frame="1"/>
          <w:lang w:eastAsia="en-GB"/>
        </w:rPr>
        <w:t xml:space="preserve">light </w:t>
      </w:r>
      <w:r w:rsidR="006D0578" w:rsidRPr="00A763DB">
        <w:rPr>
          <w:rFonts w:eastAsia="Times New Roman" w:cs="Tahoma"/>
          <w:sz w:val="20"/>
          <w:szCs w:val="20"/>
          <w:bdr w:val="none" w:sz="0" w:space="0" w:color="auto" w:frame="1"/>
          <w:lang w:eastAsia="en-GB"/>
        </w:rPr>
        <w:t>and</w:t>
      </w:r>
      <w:r w:rsidR="00CB0C68">
        <w:rPr>
          <w:rFonts w:eastAsia="Times New Roman" w:cs="Tahoma"/>
          <w:sz w:val="20"/>
          <w:szCs w:val="20"/>
          <w:bdr w:val="none" w:sz="0" w:space="0" w:color="auto" w:frame="1"/>
          <w:lang w:eastAsia="en-GB"/>
        </w:rPr>
        <w:t xml:space="preserve"> </w:t>
      </w:r>
      <w:r w:rsidR="006D0578" w:rsidRPr="00A763DB">
        <w:rPr>
          <w:rFonts w:eastAsia="Times New Roman" w:cs="Tahoma"/>
          <w:sz w:val="20"/>
          <w:szCs w:val="20"/>
          <w:bdr w:val="none" w:sz="0" w:space="0" w:color="auto" w:frame="1"/>
          <w:lang w:eastAsia="en-GB"/>
        </w:rPr>
        <w:t>light</w:t>
      </w:r>
      <w:r w:rsidR="00B87FF1" w:rsidRPr="00A763DB">
        <w:rPr>
          <w:rFonts w:eastAsia="Times New Roman" w:cs="Tahoma"/>
          <w:sz w:val="20"/>
          <w:szCs w:val="20"/>
          <w:bdr w:val="none" w:sz="0" w:space="0" w:color="auto" w:frame="1"/>
          <w:lang w:eastAsia="en-GB"/>
        </w:rPr>
        <w:t xml:space="preserve"> under different </w:t>
      </w:r>
      <w:r w:rsidR="00FF54F2">
        <w:rPr>
          <w:rFonts w:eastAsia="Times New Roman" w:cs="Tahoma"/>
          <w:sz w:val="20"/>
          <w:szCs w:val="20"/>
          <w:bdr w:val="none" w:sz="0" w:space="0" w:color="auto" w:frame="1"/>
          <w:lang w:eastAsia="en-GB"/>
        </w:rPr>
        <w:t>angles</w:t>
      </w:r>
      <w:r w:rsidR="00B87FF1" w:rsidRPr="00A763DB">
        <w:rPr>
          <w:rFonts w:eastAsia="Times New Roman" w:cs="Tahoma"/>
          <w:sz w:val="20"/>
          <w:szCs w:val="20"/>
          <w:bdr w:val="none" w:sz="0" w:space="0" w:color="auto" w:frame="1"/>
          <w:lang w:eastAsia="en-GB"/>
        </w:rPr>
        <w:t xml:space="preserve"> of incidence. The NSG </w:t>
      </w:r>
      <w:r w:rsidR="006E5415">
        <w:rPr>
          <w:rFonts w:eastAsia="Times New Roman" w:cs="Tahoma"/>
          <w:sz w:val="20"/>
          <w:szCs w:val="20"/>
          <w:bdr w:val="none" w:sz="0" w:space="0" w:color="auto" w:frame="1"/>
          <w:lang w:eastAsia="en-GB"/>
        </w:rPr>
        <w:t>G</w:t>
      </w:r>
      <w:r w:rsidR="00B87FF1" w:rsidRPr="00A763DB">
        <w:rPr>
          <w:rFonts w:eastAsia="Times New Roman" w:cs="Tahoma"/>
          <w:sz w:val="20"/>
          <w:szCs w:val="20"/>
          <w:bdr w:val="none" w:sz="0" w:space="0" w:color="auto" w:frame="1"/>
          <w:lang w:eastAsia="en-GB"/>
        </w:rPr>
        <w:t xml:space="preserve">roup </w:t>
      </w:r>
      <w:r w:rsidR="006E5415">
        <w:rPr>
          <w:rFonts w:eastAsia="Times New Roman" w:cs="Tahoma"/>
          <w:sz w:val="20"/>
          <w:szCs w:val="20"/>
          <w:bdr w:val="none" w:sz="0" w:space="0" w:color="auto" w:frame="1"/>
          <w:lang w:eastAsia="en-GB"/>
        </w:rPr>
        <w:t>is</w:t>
      </w:r>
      <w:r w:rsidR="00BF1F79" w:rsidRPr="00A763DB">
        <w:rPr>
          <w:rFonts w:eastAsia="Times New Roman" w:cs="Tahoma"/>
          <w:sz w:val="20"/>
          <w:szCs w:val="20"/>
          <w:bdr w:val="none" w:sz="0" w:space="0" w:color="auto" w:frame="1"/>
          <w:lang w:eastAsia="en-GB"/>
        </w:rPr>
        <w:t xml:space="preserve"> focused on maintaining a high </w:t>
      </w:r>
      <w:r w:rsidR="00FB0B8F" w:rsidRPr="00A763DB">
        <w:rPr>
          <w:rFonts w:eastAsia="Times New Roman" w:cs="Tahoma"/>
          <w:sz w:val="20"/>
          <w:szCs w:val="20"/>
          <w:bdr w:val="none" w:sz="0" w:space="0" w:color="auto" w:frame="1"/>
          <w:lang w:eastAsia="en-GB"/>
        </w:rPr>
        <w:t xml:space="preserve">hemispherical </w:t>
      </w:r>
      <w:r w:rsidR="00BF1F79" w:rsidRPr="00A763DB">
        <w:rPr>
          <w:rFonts w:eastAsia="Times New Roman" w:cs="Tahoma"/>
          <w:sz w:val="20"/>
          <w:szCs w:val="20"/>
          <w:bdr w:val="none" w:sz="0" w:space="0" w:color="auto" w:frame="1"/>
          <w:lang w:eastAsia="en-GB"/>
        </w:rPr>
        <w:t>transmission</w:t>
      </w:r>
      <w:r w:rsidR="00B30681">
        <w:rPr>
          <w:rFonts w:eastAsia="Times New Roman" w:cs="Tahoma"/>
          <w:sz w:val="20"/>
          <w:szCs w:val="20"/>
          <w:bdr w:val="none" w:sz="0" w:space="0" w:color="auto" w:frame="1"/>
          <w:lang w:eastAsia="en-GB"/>
        </w:rPr>
        <w:t xml:space="preserve"> (</w:t>
      </w:r>
      <w:r w:rsidR="00AE2693" w:rsidRPr="00A763DB">
        <w:rPr>
          <w:rFonts w:eastAsia="Times New Roman" w:cs="Tahoma"/>
          <w:sz w:val="20"/>
          <w:szCs w:val="20"/>
          <w:bdr w:val="none" w:sz="0" w:space="0" w:color="auto" w:frame="1"/>
          <w:lang w:eastAsia="en-GB"/>
        </w:rPr>
        <w:t xml:space="preserve">a </w:t>
      </w:r>
      <w:r w:rsidR="0075779C">
        <w:rPr>
          <w:rFonts w:eastAsia="Times New Roman" w:cs="Tahoma"/>
          <w:sz w:val="20"/>
          <w:szCs w:val="20"/>
          <w:bdr w:val="none" w:sz="0" w:space="0" w:color="auto" w:frame="1"/>
          <w:lang w:eastAsia="en-GB"/>
        </w:rPr>
        <w:t xml:space="preserve">more accurate </w:t>
      </w:r>
      <w:r w:rsidR="00AE2693" w:rsidRPr="00A763DB">
        <w:rPr>
          <w:rFonts w:eastAsia="Times New Roman" w:cs="Tahoma"/>
          <w:sz w:val="20"/>
          <w:szCs w:val="20"/>
          <w:bdr w:val="none" w:sz="0" w:space="0" w:color="auto" w:frame="1"/>
          <w:lang w:eastAsia="en-GB"/>
        </w:rPr>
        <w:t xml:space="preserve">measurement </w:t>
      </w:r>
      <w:r w:rsidR="006B7747">
        <w:rPr>
          <w:rFonts w:eastAsia="Times New Roman" w:cs="Tahoma"/>
          <w:sz w:val="20"/>
          <w:szCs w:val="20"/>
          <w:bdr w:val="none" w:sz="0" w:space="0" w:color="auto" w:frame="1"/>
          <w:lang w:eastAsia="en-GB"/>
        </w:rPr>
        <w:t xml:space="preserve">for </w:t>
      </w:r>
      <w:r w:rsidR="00AE2693" w:rsidRPr="00A763DB">
        <w:rPr>
          <w:rFonts w:cs="Tahoma"/>
          <w:sz w:val="20"/>
          <w:szCs w:val="20"/>
          <w:lang w:val="en-US"/>
        </w:rPr>
        <w:t>photosynthetic active</w:t>
      </w:r>
      <w:r w:rsidR="00B30681">
        <w:rPr>
          <w:rFonts w:cs="Tahoma"/>
          <w:sz w:val="20"/>
          <w:szCs w:val="20"/>
          <w:lang w:val="en-US"/>
        </w:rPr>
        <w:t xml:space="preserve"> light</w:t>
      </w:r>
      <w:r w:rsidR="00AE2693" w:rsidRPr="00A763DB">
        <w:rPr>
          <w:rFonts w:cs="Tahoma"/>
          <w:sz w:val="20"/>
          <w:szCs w:val="20"/>
          <w:lang w:val="en-US"/>
        </w:rPr>
        <w:t xml:space="preserve"> </w:t>
      </w:r>
      <w:r w:rsidRPr="00A763DB">
        <w:rPr>
          <w:rFonts w:cs="Tahoma"/>
          <w:sz w:val="20"/>
          <w:szCs w:val="20"/>
          <w:lang w:val="en-US"/>
        </w:rPr>
        <w:t>entering through the glass</w:t>
      </w:r>
      <w:r w:rsidR="00B30681">
        <w:rPr>
          <w:rFonts w:cs="Tahoma"/>
          <w:sz w:val="20"/>
          <w:szCs w:val="20"/>
          <w:lang w:val="en-US"/>
        </w:rPr>
        <w:t>)</w:t>
      </w:r>
      <w:r w:rsidRPr="00A763DB">
        <w:rPr>
          <w:rFonts w:ascii="Verdana" w:hAnsi="Verdana"/>
          <w:sz w:val="15"/>
          <w:szCs w:val="15"/>
          <w:lang w:val="en-US"/>
        </w:rPr>
        <w:t xml:space="preserve"> </w:t>
      </w:r>
      <w:r w:rsidR="00957BA0" w:rsidRPr="00A763DB">
        <w:rPr>
          <w:rFonts w:eastAsia="Times New Roman" w:cs="Tahoma"/>
          <w:sz w:val="20"/>
          <w:szCs w:val="20"/>
          <w:bdr w:val="none" w:sz="0" w:space="0" w:color="auto" w:frame="1"/>
          <w:lang w:eastAsia="en-GB"/>
        </w:rPr>
        <w:t xml:space="preserve">on all products in </w:t>
      </w:r>
      <w:r w:rsidR="00957BA0">
        <w:rPr>
          <w:rFonts w:eastAsia="Times New Roman" w:cs="Tahoma"/>
          <w:sz w:val="20"/>
          <w:szCs w:val="20"/>
          <w:bdr w:val="none" w:sz="0" w:space="0" w:color="auto" w:frame="1"/>
          <w:lang w:eastAsia="en-GB"/>
        </w:rPr>
        <w:t xml:space="preserve">the </w:t>
      </w:r>
      <w:r w:rsidR="00957BA0" w:rsidRPr="006F0F89">
        <w:rPr>
          <w:rFonts w:cs="Tahoma"/>
          <w:sz w:val="20"/>
          <w:szCs w:val="20"/>
        </w:rPr>
        <w:t xml:space="preserve">Pilkington </w:t>
      </w:r>
      <w:r w:rsidR="00957BA0" w:rsidRPr="006F0F89">
        <w:rPr>
          <w:rFonts w:eastAsia="Times New Roman" w:cs="Tahoma"/>
          <w:b/>
          <w:bCs/>
          <w:sz w:val="20"/>
          <w:szCs w:val="20"/>
          <w:bdr w:val="none" w:sz="0" w:space="0" w:color="auto" w:frame="1"/>
          <w:lang w:eastAsia="en-GB"/>
        </w:rPr>
        <w:t>Botanical™</w:t>
      </w:r>
      <w:r w:rsidR="00957BA0" w:rsidRPr="006F0F89">
        <w:rPr>
          <w:rFonts w:cs="Tahoma"/>
          <w:sz w:val="20"/>
          <w:szCs w:val="20"/>
        </w:rPr>
        <w:t xml:space="preserve"> range</w:t>
      </w:r>
      <w:r w:rsidR="00B922CE">
        <w:rPr>
          <w:rFonts w:cs="Tahoma"/>
          <w:sz w:val="20"/>
          <w:szCs w:val="20"/>
        </w:rPr>
        <w:t>.</w:t>
      </w:r>
    </w:p>
    <w:p w14:paraId="38B2B90F" w14:textId="77777777" w:rsidR="00077D29" w:rsidRDefault="00373A01" w:rsidP="00077D29">
      <w:pPr>
        <w:spacing w:before="100" w:beforeAutospacing="1" w:after="100" w:afterAutospacing="1"/>
        <w:jc w:val="both"/>
        <w:rPr>
          <w:rFonts w:cs="Tahoma"/>
        </w:rPr>
      </w:pPr>
      <w:r w:rsidRPr="0005740F">
        <w:rPr>
          <w:noProof/>
        </w:rPr>
        <w:drawing>
          <wp:inline distT="0" distB="0" distL="0" distR="0" wp14:anchorId="21E28999" wp14:editId="0AC57F50">
            <wp:extent cx="3839111" cy="1781424"/>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39111" cy="1781424"/>
                    </a:xfrm>
                    <a:prstGeom prst="rect">
                      <a:avLst/>
                    </a:prstGeom>
                  </pic:spPr>
                </pic:pic>
              </a:graphicData>
            </a:graphic>
          </wp:inline>
        </w:drawing>
      </w:r>
    </w:p>
    <w:p w14:paraId="56A4E20B" w14:textId="53C8D58E" w:rsidR="00373A01" w:rsidRPr="00077D29" w:rsidRDefault="00373A01" w:rsidP="00077D29">
      <w:pPr>
        <w:spacing w:before="100" w:beforeAutospacing="1" w:after="100" w:afterAutospacing="1"/>
        <w:jc w:val="both"/>
        <w:rPr>
          <w:rFonts w:cs="Tahoma"/>
        </w:rPr>
      </w:pPr>
      <w:r w:rsidRPr="009F5DC1">
        <w:rPr>
          <w:rFonts w:eastAsia="Times New Roman" w:cs="Tahoma"/>
          <w:color w:val="000000"/>
          <w:sz w:val="20"/>
          <w:szCs w:val="20"/>
          <w:lang w:eastAsia="en-GB"/>
        </w:rPr>
        <w:lastRenderedPageBreak/>
        <w:t>Pilkington </w:t>
      </w:r>
      <w:r w:rsidRPr="009F5DC1">
        <w:rPr>
          <w:rFonts w:eastAsia="Times New Roman" w:cs="Tahoma"/>
          <w:b/>
          <w:bCs/>
          <w:color w:val="000000"/>
          <w:sz w:val="20"/>
          <w:szCs w:val="20"/>
          <w:bdr w:val="none" w:sz="0" w:space="0" w:color="auto" w:frame="1"/>
          <w:lang w:eastAsia="en-GB"/>
        </w:rPr>
        <w:t>Botanical™</w:t>
      </w:r>
      <w:r w:rsidR="00131E5F">
        <w:rPr>
          <w:rFonts w:eastAsia="Times New Roman" w:cs="Tahoma"/>
          <w:color w:val="000000"/>
          <w:sz w:val="20"/>
          <w:szCs w:val="20"/>
          <w:lang w:eastAsia="en-GB"/>
        </w:rPr>
        <w:t xml:space="preserve"> </w:t>
      </w:r>
      <w:r w:rsidR="00E97656">
        <w:rPr>
          <w:rFonts w:eastAsia="Times New Roman" w:cs="Tahoma"/>
          <w:color w:val="000000"/>
          <w:sz w:val="20"/>
          <w:szCs w:val="20"/>
          <w:lang w:eastAsia="en-GB"/>
        </w:rPr>
        <w:t>provides</w:t>
      </w:r>
      <w:r w:rsidR="00925049">
        <w:rPr>
          <w:rFonts w:eastAsia="Times New Roman" w:cs="Tahoma"/>
          <w:color w:val="000000"/>
          <w:sz w:val="20"/>
          <w:szCs w:val="20"/>
          <w:lang w:eastAsia="en-GB"/>
        </w:rPr>
        <w:t xml:space="preserve"> the perfect solution for greenhouses, </w:t>
      </w:r>
      <w:proofErr w:type="gramStart"/>
      <w:r w:rsidR="00925049">
        <w:rPr>
          <w:rFonts w:eastAsia="Times New Roman" w:cs="Tahoma"/>
          <w:color w:val="000000"/>
          <w:sz w:val="20"/>
          <w:szCs w:val="20"/>
          <w:lang w:eastAsia="en-GB"/>
        </w:rPr>
        <w:t>conservatories</w:t>
      </w:r>
      <w:proofErr w:type="gramEnd"/>
      <w:r w:rsidR="00925049">
        <w:rPr>
          <w:rFonts w:eastAsia="Times New Roman" w:cs="Tahoma"/>
          <w:color w:val="000000"/>
          <w:sz w:val="20"/>
          <w:szCs w:val="20"/>
          <w:lang w:eastAsia="en-GB"/>
        </w:rPr>
        <w:t xml:space="preserve"> and winter gardens. </w:t>
      </w:r>
      <w:r w:rsidR="00F15343">
        <w:rPr>
          <w:rFonts w:eastAsia="Times New Roman" w:cs="Tahoma"/>
          <w:color w:val="000000"/>
          <w:sz w:val="20"/>
          <w:szCs w:val="20"/>
          <w:lang w:eastAsia="en-GB"/>
        </w:rPr>
        <w:t>It includes</w:t>
      </w:r>
      <w:r w:rsidRPr="009F5DC1">
        <w:rPr>
          <w:rFonts w:eastAsia="Times New Roman" w:cs="Tahoma"/>
          <w:color w:val="000000"/>
          <w:sz w:val="20"/>
          <w:szCs w:val="20"/>
          <w:lang w:eastAsia="en-GB"/>
        </w:rPr>
        <w:t xml:space="preserve"> a wide range of </w:t>
      </w:r>
      <w:r w:rsidR="00F97844">
        <w:rPr>
          <w:rFonts w:eastAsia="Times New Roman" w:cs="Tahoma"/>
          <w:color w:val="000000"/>
          <w:sz w:val="20"/>
          <w:szCs w:val="20"/>
          <w:lang w:eastAsia="en-GB"/>
        </w:rPr>
        <w:t xml:space="preserve">glass </w:t>
      </w:r>
      <w:r w:rsidRPr="009F5DC1">
        <w:rPr>
          <w:rFonts w:eastAsia="Times New Roman" w:cs="Tahoma"/>
          <w:color w:val="000000"/>
          <w:sz w:val="20"/>
          <w:szCs w:val="20"/>
          <w:lang w:eastAsia="en-GB"/>
        </w:rPr>
        <w:t xml:space="preserve">solutions dedicated to </w:t>
      </w:r>
      <w:proofErr w:type="gramStart"/>
      <w:r w:rsidR="00222A93">
        <w:rPr>
          <w:rFonts w:eastAsia="Times New Roman" w:cs="Tahoma"/>
          <w:color w:val="000000"/>
          <w:sz w:val="20"/>
          <w:szCs w:val="20"/>
          <w:lang w:eastAsia="en-GB"/>
        </w:rPr>
        <w:t>protect</w:t>
      </w:r>
      <w:proofErr w:type="gramEnd"/>
      <w:r w:rsidR="00F97844">
        <w:rPr>
          <w:rFonts w:eastAsia="Times New Roman" w:cs="Tahoma"/>
          <w:color w:val="000000"/>
          <w:sz w:val="20"/>
          <w:szCs w:val="20"/>
          <w:lang w:eastAsia="en-GB"/>
        </w:rPr>
        <w:t xml:space="preserve">, enhance and facilitate better </w:t>
      </w:r>
      <w:r w:rsidR="00A97DD6">
        <w:rPr>
          <w:rFonts w:eastAsia="Times New Roman" w:cs="Tahoma"/>
          <w:color w:val="000000"/>
          <w:sz w:val="20"/>
          <w:szCs w:val="20"/>
          <w:lang w:eastAsia="en-GB"/>
        </w:rPr>
        <w:t>propagation</w:t>
      </w:r>
      <w:r w:rsidR="00F97844">
        <w:rPr>
          <w:rFonts w:eastAsia="Times New Roman" w:cs="Tahoma"/>
          <w:color w:val="000000"/>
          <w:sz w:val="20"/>
          <w:szCs w:val="20"/>
          <w:lang w:eastAsia="en-GB"/>
        </w:rPr>
        <w:t xml:space="preserve"> and crop growth</w:t>
      </w:r>
      <w:r w:rsidR="00A97DD6">
        <w:rPr>
          <w:rFonts w:eastAsia="Times New Roman" w:cs="Tahoma"/>
          <w:color w:val="000000"/>
          <w:sz w:val="20"/>
          <w:szCs w:val="20"/>
          <w:lang w:eastAsia="en-GB"/>
        </w:rPr>
        <w:t>,</w:t>
      </w:r>
      <w:r w:rsidR="00F97844">
        <w:rPr>
          <w:rFonts w:eastAsia="Times New Roman" w:cs="Tahoma"/>
          <w:color w:val="000000"/>
          <w:sz w:val="20"/>
          <w:szCs w:val="20"/>
          <w:lang w:eastAsia="en-GB"/>
        </w:rPr>
        <w:t xml:space="preserve"> </w:t>
      </w:r>
      <w:r w:rsidR="007D7ED0">
        <w:rPr>
          <w:rFonts w:eastAsia="Times New Roman" w:cs="Tahoma"/>
          <w:color w:val="000000"/>
          <w:sz w:val="20"/>
          <w:szCs w:val="20"/>
          <w:lang w:eastAsia="en-GB"/>
        </w:rPr>
        <w:t>as well as options to toughen, bend or laminate</w:t>
      </w:r>
      <w:r w:rsidRPr="009F5DC1">
        <w:rPr>
          <w:rFonts w:eastAsia="Times New Roman" w:cs="Tahoma"/>
          <w:color w:val="000000"/>
          <w:sz w:val="20"/>
          <w:szCs w:val="20"/>
          <w:lang w:eastAsia="en-GB"/>
        </w:rPr>
        <w:t>. Pilkington</w:t>
      </w:r>
      <w:r w:rsidR="00670AFB">
        <w:rPr>
          <w:rFonts w:eastAsia="Times New Roman" w:cs="Tahoma"/>
          <w:color w:val="000000"/>
          <w:sz w:val="20"/>
          <w:szCs w:val="20"/>
          <w:lang w:eastAsia="en-GB"/>
        </w:rPr>
        <w:t> </w:t>
      </w:r>
      <w:proofErr w:type="spellStart"/>
      <w:r w:rsidRPr="009F5DC1">
        <w:rPr>
          <w:rFonts w:eastAsia="Times New Roman" w:cs="Tahoma"/>
          <w:b/>
          <w:bCs/>
          <w:color w:val="000000"/>
          <w:sz w:val="20"/>
          <w:szCs w:val="20"/>
          <w:lang w:eastAsia="en-GB"/>
        </w:rPr>
        <w:t>Optifloat</w:t>
      </w:r>
      <w:proofErr w:type="spellEnd"/>
      <w:r w:rsidRPr="009F5DC1">
        <w:rPr>
          <w:rFonts w:eastAsia="Times New Roman" w:cs="Tahoma"/>
          <w:b/>
          <w:bCs/>
          <w:color w:val="000000"/>
          <w:sz w:val="20"/>
          <w:szCs w:val="20"/>
          <w:lang w:eastAsia="en-GB"/>
        </w:rPr>
        <w:t>™</w:t>
      </w:r>
      <w:r w:rsidRPr="009F5DC1">
        <w:rPr>
          <w:rFonts w:eastAsia="Times New Roman" w:cs="Tahoma"/>
          <w:color w:val="000000"/>
          <w:sz w:val="20"/>
          <w:szCs w:val="20"/>
          <w:lang w:eastAsia="en-GB"/>
        </w:rPr>
        <w:t xml:space="preserve"> </w:t>
      </w:r>
      <w:r w:rsidR="00CD2ADD">
        <w:rPr>
          <w:rFonts w:eastAsia="Times New Roman" w:cs="Tahoma"/>
          <w:color w:val="000000"/>
          <w:sz w:val="20"/>
          <w:szCs w:val="20"/>
          <w:lang w:eastAsia="en-GB"/>
        </w:rPr>
        <w:t xml:space="preserve">Clear </w:t>
      </w:r>
      <w:r w:rsidRPr="009F5DC1">
        <w:rPr>
          <w:rFonts w:eastAsia="Times New Roman" w:cs="Tahoma"/>
          <w:color w:val="000000"/>
          <w:sz w:val="20"/>
          <w:szCs w:val="20"/>
          <w:lang w:eastAsia="en-GB"/>
        </w:rPr>
        <w:t>already has an impressive 91% light transmission but this can be boosted further by opting for the low iron Pilkington </w:t>
      </w:r>
      <w:r w:rsidRPr="009F5DC1">
        <w:rPr>
          <w:rFonts w:eastAsia="Times New Roman" w:cs="Tahoma"/>
          <w:b/>
          <w:bCs/>
          <w:color w:val="000000"/>
          <w:sz w:val="20"/>
          <w:szCs w:val="20"/>
          <w:bdr w:val="none" w:sz="0" w:space="0" w:color="auto" w:frame="1"/>
          <w:lang w:eastAsia="en-GB"/>
        </w:rPr>
        <w:t>Optiwhite</w:t>
      </w:r>
      <w:r w:rsidRPr="007E27D0">
        <w:rPr>
          <w:rFonts w:eastAsia="Times New Roman" w:cs="Tahoma"/>
          <w:b/>
          <w:bCs/>
          <w:color w:val="000000"/>
          <w:sz w:val="20"/>
          <w:szCs w:val="20"/>
          <w:lang w:eastAsia="en-GB"/>
        </w:rPr>
        <w:t>™</w:t>
      </w:r>
      <w:r w:rsidRPr="009F5DC1">
        <w:rPr>
          <w:rFonts w:eastAsia="Times New Roman" w:cs="Tahoma"/>
          <w:color w:val="000000"/>
          <w:sz w:val="20"/>
          <w:szCs w:val="20"/>
          <w:lang w:eastAsia="en-GB"/>
        </w:rPr>
        <w:t xml:space="preserve"> glass or by using the Pilkington</w:t>
      </w:r>
      <w:r w:rsidR="006818CC">
        <w:rPr>
          <w:rFonts w:eastAsia="Times New Roman" w:cs="Tahoma"/>
          <w:b/>
          <w:bCs/>
          <w:color w:val="000000"/>
          <w:sz w:val="20"/>
          <w:szCs w:val="20"/>
          <w:lang w:eastAsia="en-GB"/>
        </w:rPr>
        <w:t> </w:t>
      </w:r>
      <w:proofErr w:type="spellStart"/>
      <w:r w:rsidRPr="009F5DC1">
        <w:rPr>
          <w:rFonts w:eastAsia="Times New Roman" w:cs="Tahoma"/>
          <w:b/>
          <w:bCs/>
          <w:color w:val="000000"/>
          <w:sz w:val="20"/>
          <w:szCs w:val="20"/>
          <w:lang w:eastAsia="en-GB"/>
        </w:rPr>
        <w:t>HortiGrow</w:t>
      </w:r>
      <w:proofErr w:type="spellEnd"/>
      <w:r w:rsidRPr="009F5DC1">
        <w:rPr>
          <w:rFonts w:eastAsia="Times New Roman" w:cs="Tahoma"/>
          <w:b/>
          <w:bCs/>
          <w:color w:val="000000"/>
          <w:sz w:val="20"/>
          <w:szCs w:val="20"/>
          <w:lang w:eastAsia="en-GB"/>
        </w:rPr>
        <w:t>™</w:t>
      </w:r>
      <w:r w:rsidRPr="009F5DC1">
        <w:rPr>
          <w:rFonts w:eastAsia="Times New Roman" w:cs="Tahoma"/>
          <w:color w:val="000000"/>
          <w:sz w:val="20"/>
          <w:szCs w:val="20"/>
          <w:lang w:eastAsia="en-GB"/>
        </w:rPr>
        <w:t xml:space="preserve"> range which uses durable anti-reflective coatings on one or both sides of the glass to boost the transmission </w:t>
      </w:r>
      <w:r w:rsidRPr="00A724C9">
        <w:rPr>
          <w:rFonts w:eastAsia="Times New Roman" w:cs="Tahoma"/>
          <w:color w:val="000000"/>
          <w:sz w:val="20"/>
          <w:szCs w:val="20"/>
          <w:lang w:eastAsia="en-GB"/>
        </w:rPr>
        <w:t>up to a potential 9</w:t>
      </w:r>
      <w:r w:rsidR="009F49A6" w:rsidRPr="00A724C9">
        <w:rPr>
          <w:rFonts w:eastAsia="Times New Roman" w:cs="Tahoma"/>
          <w:color w:val="000000"/>
          <w:sz w:val="20"/>
          <w:szCs w:val="20"/>
          <w:lang w:eastAsia="en-GB"/>
        </w:rPr>
        <w:t>8</w:t>
      </w:r>
      <w:r w:rsidRPr="00A724C9">
        <w:rPr>
          <w:rFonts w:eastAsia="Times New Roman" w:cs="Tahoma"/>
          <w:color w:val="000000"/>
          <w:sz w:val="20"/>
          <w:szCs w:val="20"/>
          <w:lang w:eastAsia="en-GB"/>
        </w:rPr>
        <w:t>%.</w:t>
      </w:r>
    </w:p>
    <w:p w14:paraId="78CDDF10" w14:textId="5AC54981" w:rsidR="00373A01" w:rsidRPr="009F5DC1" w:rsidRDefault="006E5415" w:rsidP="00560E68">
      <w:pPr>
        <w:shd w:val="clear" w:color="auto" w:fill="FFFFFF"/>
        <w:spacing w:before="100" w:beforeAutospacing="1" w:after="100" w:afterAutospacing="1"/>
        <w:jc w:val="both"/>
        <w:textAlignment w:val="baseline"/>
        <w:rPr>
          <w:rFonts w:eastAsia="Times New Roman" w:cs="Tahoma"/>
          <w:color w:val="000000" w:themeColor="text1"/>
          <w:sz w:val="20"/>
          <w:szCs w:val="20"/>
          <w:lang w:eastAsia="en-GB"/>
        </w:rPr>
      </w:pPr>
      <w:r>
        <w:rPr>
          <w:rFonts w:eastAsia="Times New Roman" w:cs="Tahoma"/>
          <w:color w:val="000000" w:themeColor="text1"/>
          <w:sz w:val="20"/>
          <w:szCs w:val="20"/>
          <w:lang w:eastAsia="en-GB"/>
        </w:rPr>
        <w:t xml:space="preserve">The </w:t>
      </w:r>
      <w:r w:rsidR="00CB553E">
        <w:rPr>
          <w:rFonts w:eastAsia="Times New Roman" w:cs="Tahoma"/>
          <w:color w:val="000000" w:themeColor="text1"/>
          <w:sz w:val="20"/>
          <w:szCs w:val="20"/>
          <w:lang w:eastAsia="en-GB"/>
        </w:rPr>
        <w:t>NSG Group</w:t>
      </w:r>
      <w:r w:rsidR="00CB553E" w:rsidRPr="009F5DC1">
        <w:rPr>
          <w:rFonts w:eastAsia="Times New Roman" w:cs="Tahoma"/>
          <w:color w:val="000000" w:themeColor="text1"/>
          <w:sz w:val="20"/>
          <w:szCs w:val="20"/>
          <w:lang w:eastAsia="en-GB"/>
        </w:rPr>
        <w:t xml:space="preserve"> </w:t>
      </w:r>
      <w:r w:rsidR="00560E68">
        <w:rPr>
          <w:rFonts w:eastAsia="Times New Roman" w:cs="Tahoma"/>
          <w:color w:val="000000" w:themeColor="text1"/>
          <w:sz w:val="20"/>
          <w:szCs w:val="20"/>
          <w:lang w:eastAsia="en-GB"/>
        </w:rPr>
        <w:t>is l</w:t>
      </w:r>
      <w:r w:rsidR="00373A01" w:rsidRPr="009F5DC1">
        <w:rPr>
          <w:rFonts w:eastAsia="Times New Roman" w:cs="Tahoma"/>
          <w:color w:val="000000" w:themeColor="text1"/>
          <w:sz w:val="20"/>
          <w:szCs w:val="20"/>
          <w:lang w:eastAsia="en-GB"/>
        </w:rPr>
        <w:t xml:space="preserve">ooking to </w:t>
      </w:r>
      <w:r w:rsidR="00ED35DE">
        <w:rPr>
          <w:rFonts w:eastAsia="Times New Roman" w:cs="Tahoma"/>
          <w:color w:val="000000" w:themeColor="text1"/>
          <w:sz w:val="20"/>
          <w:szCs w:val="20"/>
          <w:lang w:eastAsia="en-GB"/>
        </w:rPr>
        <w:t xml:space="preserve">develop new products </w:t>
      </w:r>
      <w:r w:rsidR="0005592A">
        <w:rPr>
          <w:rFonts w:eastAsia="Times New Roman" w:cs="Tahoma"/>
          <w:color w:val="000000" w:themeColor="text1"/>
          <w:sz w:val="20"/>
          <w:szCs w:val="20"/>
          <w:lang w:eastAsia="en-GB"/>
        </w:rPr>
        <w:t xml:space="preserve">to introduce to this versatile </w:t>
      </w:r>
      <w:r w:rsidR="00373A01" w:rsidRPr="009F5DC1">
        <w:rPr>
          <w:rFonts w:eastAsia="Times New Roman" w:cs="Tahoma"/>
          <w:color w:val="000000" w:themeColor="text1"/>
          <w:sz w:val="20"/>
          <w:szCs w:val="20"/>
          <w:lang w:eastAsia="en-GB"/>
        </w:rPr>
        <w:t xml:space="preserve">range based on the needs of the customer. Additional functionality such as light diffusion and coatings that </w:t>
      </w:r>
      <w:r w:rsidR="00373A01" w:rsidRPr="009F5DC1">
        <w:rPr>
          <w:rFonts w:eastAsia="Times New Roman" w:cs="Tahoma"/>
          <w:color w:val="000000"/>
          <w:sz w:val="20"/>
          <w:szCs w:val="20"/>
          <w:lang w:eastAsia="en-GB"/>
        </w:rPr>
        <w:t xml:space="preserve">ensure that the glass stays cleaner for longer between costly cleaning cycles </w:t>
      </w:r>
      <w:r w:rsidR="00373A01" w:rsidRPr="009F5DC1">
        <w:rPr>
          <w:rFonts w:eastAsia="Times New Roman" w:cs="Tahoma"/>
          <w:color w:val="000000" w:themeColor="text1"/>
          <w:sz w:val="20"/>
          <w:szCs w:val="20"/>
          <w:lang w:eastAsia="en-GB"/>
        </w:rPr>
        <w:t xml:space="preserve">can also be added. </w:t>
      </w:r>
    </w:p>
    <w:p w14:paraId="70AED498" w14:textId="3150A5D8" w:rsidR="00373A01" w:rsidRDefault="00373A01" w:rsidP="00CD2ADD">
      <w:pPr>
        <w:shd w:val="clear" w:color="auto" w:fill="FFFFFF" w:themeFill="background1"/>
        <w:spacing w:before="100" w:beforeAutospacing="1" w:after="100" w:afterAutospacing="1"/>
        <w:jc w:val="both"/>
        <w:textAlignment w:val="baseline"/>
        <w:rPr>
          <w:rFonts w:eastAsia="Times New Roman" w:cs="Tahoma"/>
          <w:color w:val="000000" w:themeColor="text1"/>
          <w:sz w:val="20"/>
          <w:szCs w:val="20"/>
          <w:lang w:eastAsia="en-GB"/>
        </w:rPr>
      </w:pPr>
      <w:r w:rsidRPr="009F5DC1">
        <w:rPr>
          <w:rFonts w:eastAsia="Times New Roman" w:cs="Tahoma"/>
          <w:color w:val="000000" w:themeColor="text1"/>
          <w:sz w:val="20"/>
          <w:szCs w:val="20"/>
          <w:lang w:eastAsia="en-GB"/>
        </w:rPr>
        <w:t xml:space="preserve">Coatings and surfaces can be fine-tuned based on specific requirements. The diverse nature of plants and crops and varying climates means that no single solution will fit all. Whatever the requirements are </w:t>
      </w:r>
      <w:r w:rsidR="00763C9D">
        <w:rPr>
          <w:rFonts w:eastAsia="Times New Roman" w:cs="Tahoma"/>
          <w:color w:val="000000" w:themeColor="text1"/>
          <w:sz w:val="20"/>
          <w:szCs w:val="20"/>
          <w:lang w:eastAsia="en-GB"/>
        </w:rPr>
        <w:t xml:space="preserve">the </w:t>
      </w:r>
      <w:r w:rsidR="00CB553E">
        <w:rPr>
          <w:rFonts w:eastAsia="Times New Roman" w:cs="Tahoma"/>
          <w:color w:val="000000" w:themeColor="text1"/>
          <w:sz w:val="20"/>
          <w:szCs w:val="20"/>
          <w:lang w:eastAsia="en-GB"/>
        </w:rPr>
        <w:t>NSG Group</w:t>
      </w:r>
      <w:r w:rsidR="00CB553E" w:rsidRPr="009F5DC1">
        <w:rPr>
          <w:rFonts w:eastAsia="Times New Roman" w:cs="Tahoma"/>
          <w:color w:val="000000" w:themeColor="text1"/>
          <w:sz w:val="20"/>
          <w:szCs w:val="20"/>
          <w:lang w:eastAsia="en-GB"/>
        </w:rPr>
        <w:t xml:space="preserve"> </w:t>
      </w:r>
      <w:r w:rsidRPr="009F5DC1">
        <w:rPr>
          <w:rFonts w:eastAsia="Times New Roman" w:cs="Tahoma"/>
          <w:color w:val="000000" w:themeColor="text1"/>
          <w:sz w:val="20"/>
          <w:szCs w:val="20"/>
          <w:lang w:eastAsia="en-GB"/>
        </w:rPr>
        <w:t xml:space="preserve">is encouraging growers and specifiers to get in touch so the needs of their individual project can be discussed and supported. </w:t>
      </w:r>
    </w:p>
    <w:p w14:paraId="05B652B7" w14:textId="51B14096" w:rsidR="001B2782" w:rsidRDefault="00C75B6D" w:rsidP="007E6F17">
      <w:pPr>
        <w:jc w:val="both"/>
        <w:rPr>
          <w:rFonts w:eastAsia="MS Mincho" w:cs="Tahoma"/>
          <w:b/>
          <w:bCs/>
          <w:sz w:val="20"/>
          <w:szCs w:val="20"/>
          <w:lang w:eastAsia="ja-JP"/>
        </w:rPr>
      </w:pPr>
      <w:r w:rsidRPr="008438B7">
        <w:rPr>
          <w:rFonts w:eastAsia="Times New Roman" w:cs="Tahoma"/>
          <w:color w:val="000000" w:themeColor="text1"/>
          <w:sz w:val="20"/>
          <w:szCs w:val="20"/>
          <w:lang w:eastAsia="en-GB"/>
        </w:rPr>
        <w:t>To find</w:t>
      </w:r>
      <w:r w:rsidRPr="00CC721D">
        <w:rPr>
          <w:rFonts w:eastAsia="Times New Roman" w:cs="Tahoma"/>
          <w:color w:val="000000" w:themeColor="text1"/>
          <w:sz w:val="20"/>
          <w:szCs w:val="20"/>
          <w:lang w:eastAsia="en-GB"/>
        </w:rPr>
        <w:t xml:space="preserve"> out more visit: </w:t>
      </w:r>
      <w:hyperlink r:id="rId12" w:history="1">
        <w:r w:rsidR="008438B7" w:rsidRPr="00560E68">
          <w:rPr>
            <w:rStyle w:val="Hipercze"/>
            <w:rFonts w:cs="Tahoma"/>
            <w:sz w:val="20"/>
            <w:szCs w:val="20"/>
          </w:rPr>
          <w:t>https://botanical.pilkington.com/</w:t>
        </w:r>
      </w:hyperlink>
    </w:p>
    <w:p w14:paraId="1A17C63E" w14:textId="5ECED01F" w:rsidR="000D386D" w:rsidRPr="00A80726" w:rsidRDefault="00244341">
      <w:pPr>
        <w:rPr>
          <w:b/>
          <w:sz w:val="20"/>
          <w:szCs w:val="20"/>
        </w:rPr>
      </w:pPr>
      <w:r w:rsidRPr="00A80726">
        <w:rPr>
          <w:b/>
          <w:sz w:val="20"/>
          <w:szCs w:val="20"/>
        </w:rPr>
        <w:t>Note to Editors</w:t>
      </w:r>
      <w:r w:rsidR="00804B26" w:rsidRPr="00A80726">
        <w:rPr>
          <w:b/>
          <w:sz w:val="20"/>
          <w:szCs w:val="20"/>
        </w:rPr>
        <w:t>:</w:t>
      </w:r>
    </w:p>
    <w:p w14:paraId="7444C5D1" w14:textId="77777777" w:rsidR="00244341" w:rsidRPr="001B2782" w:rsidRDefault="00244341" w:rsidP="001B2782">
      <w:pPr>
        <w:jc w:val="both"/>
        <w:rPr>
          <w:rFonts w:cs="Tahoma"/>
          <w:b/>
          <w:bCs/>
          <w:szCs w:val="18"/>
          <w:lang w:val="en-US"/>
        </w:rPr>
      </w:pPr>
      <w:r w:rsidRPr="001B2782">
        <w:rPr>
          <w:rFonts w:cs="Tahoma"/>
          <w:b/>
          <w:bCs/>
          <w:szCs w:val="18"/>
          <w:lang w:val="en-US"/>
        </w:rPr>
        <w:t xml:space="preserve">About the NSG Group (Nippon Sheet Glass Co., </w:t>
      </w:r>
      <w:proofErr w:type="gramStart"/>
      <w:r w:rsidRPr="001B2782">
        <w:rPr>
          <w:rFonts w:cs="Tahoma"/>
          <w:b/>
          <w:bCs/>
          <w:szCs w:val="18"/>
          <w:lang w:val="en-US"/>
        </w:rPr>
        <w:t>Ltd.</w:t>
      </w:r>
      <w:proofErr w:type="gramEnd"/>
      <w:r w:rsidRPr="001B2782">
        <w:rPr>
          <w:rFonts w:cs="Tahoma"/>
          <w:b/>
          <w:bCs/>
          <w:szCs w:val="18"/>
          <w:lang w:val="en-US"/>
        </w:rPr>
        <w:t xml:space="preserve"> and its group companies)</w:t>
      </w:r>
    </w:p>
    <w:p w14:paraId="0E063AE2" w14:textId="6EFAA9BD" w:rsidR="00244341" w:rsidRPr="001B2782" w:rsidRDefault="00244341" w:rsidP="001B2782">
      <w:pPr>
        <w:jc w:val="both"/>
        <w:rPr>
          <w:rFonts w:cs="Tahoma"/>
          <w:szCs w:val="18"/>
          <w:lang w:val="en-US"/>
        </w:rPr>
      </w:pPr>
      <w:r w:rsidRPr="001B2782">
        <w:rPr>
          <w:rFonts w:cs="Tahoma"/>
          <w:szCs w:val="18"/>
          <w:lang w:val="en-US"/>
        </w:rPr>
        <w:t>The NSG Group is the world's leading supplier of glass and glazing systems in the business areas of Architectural, Automotive and Creative Technology. In 2006 it acquired the leading global glass supplier, Pilkington, and today, the Group has principal operations around the world and sales in over 100 countries.</w:t>
      </w:r>
      <w:r w:rsidR="001B2782" w:rsidRPr="001B2782">
        <w:rPr>
          <w:rFonts w:cs="Tahoma"/>
          <w:szCs w:val="18"/>
          <w:lang w:val="en-US"/>
        </w:rPr>
        <w:t xml:space="preserve"> </w:t>
      </w:r>
      <w:r w:rsidRPr="001B2782">
        <w:rPr>
          <w:rFonts w:cs="Tahoma"/>
          <w:szCs w:val="18"/>
          <w:lang w:val="en-US"/>
        </w:rPr>
        <w:t>Architectural manufactures and supplies architectural glass as well as glass for the solar energy and other sectors.</w:t>
      </w:r>
      <w:r w:rsidR="001B2782" w:rsidRPr="001B2782">
        <w:rPr>
          <w:rFonts w:cs="Tahoma"/>
          <w:szCs w:val="18"/>
          <w:lang w:val="en-US"/>
        </w:rPr>
        <w:t xml:space="preserve"> </w:t>
      </w:r>
      <w:r w:rsidRPr="001B2782">
        <w:rPr>
          <w:rFonts w:cs="Tahoma"/>
          <w:szCs w:val="18"/>
          <w:lang w:val="en-US"/>
        </w:rPr>
        <w:t>Automotive serves the original equipment (OE) and aftermarket replacement (AGR) glazing markets.</w:t>
      </w:r>
      <w:r w:rsidR="001B2782" w:rsidRPr="001B2782">
        <w:rPr>
          <w:rFonts w:cs="Tahoma"/>
          <w:szCs w:val="18"/>
          <w:lang w:val="en-US"/>
        </w:rPr>
        <w:t xml:space="preserve"> </w:t>
      </w:r>
      <w:r w:rsidRPr="001B2782">
        <w:rPr>
          <w:rFonts w:cs="Tahoma"/>
          <w:szCs w:val="18"/>
          <w:lang w:val="en-US"/>
        </w:rPr>
        <w:t>Creative Technology comprises several discrete businesses, including lenses and light guides for printers and scanners, and specialty glass fiber products such as glass cord for timing belts and glass flake.</w:t>
      </w:r>
    </w:p>
    <w:p w14:paraId="292B222E" w14:textId="5A256A65" w:rsidR="001B2782" w:rsidRDefault="001B2782" w:rsidP="001B2782">
      <w:pPr>
        <w:jc w:val="both"/>
        <w:rPr>
          <w:rFonts w:cs="Tahoma"/>
          <w:color w:val="1F497D"/>
          <w:szCs w:val="18"/>
          <w:lang w:val="en-US"/>
        </w:rPr>
      </w:pPr>
      <w:r w:rsidRPr="001B2782">
        <w:rPr>
          <w:rFonts w:cs="Tahoma"/>
          <w:szCs w:val="18"/>
          <w:lang w:val="en-US"/>
        </w:rPr>
        <w:t xml:space="preserve">For more information about NSG Group visit: </w:t>
      </w:r>
      <w:hyperlink r:id="rId13" w:history="1">
        <w:r w:rsidRPr="001B2782">
          <w:rPr>
            <w:rStyle w:val="Hipercze"/>
            <w:rFonts w:cs="Tahoma"/>
            <w:b/>
            <w:bCs/>
            <w:szCs w:val="18"/>
            <w:lang w:val="en-US"/>
          </w:rPr>
          <w:t>www.nsg.com</w:t>
        </w:r>
      </w:hyperlink>
    </w:p>
    <w:p w14:paraId="79B90C1E" w14:textId="4C1EB267" w:rsidR="000D386D" w:rsidRDefault="001B2782">
      <w:pPr>
        <w:rPr>
          <w:rStyle w:val="Hipercze"/>
          <w:b/>
          <w:bCs/>
          <w:szCs w:val="18"/>
        </w:rPr>
      </w:pPr>
      <w:r w:rsidRPr="007E4F0B">
        <w:rPr>
          <w:rFonts w:cs="Tahoma"/>
          <w:szCs w:val="18"/>
        </w:rPr>
        <w:t xml:space="preserve">For more information about Pilkington </w:t>
      </w:r>
      <w:r w:rsidR="007E4F0B" w:rsidRPr="007E4F0B">
        <w:rPr>
          <w:rFonts w:cs="Tahoma"/>
          <w:szCs w:val="18"/>
        </w:rPr>
        <w:t>glass products visit</w:t>
      </w:r>
      <w:r w:rsidRPr="007E4F0B">
        <w:rPr>
          <w:rFonts w:cs="Tahoma"/>
          <w:szCs w:val="18"/>
        </w:rPr>
        <w:t xml:space="preserve">: </w:t>
      </w:r>
      <w:hyperlink r:id="rId14" w:history="1">
        <w:r w:rsidR="009C594B" w:rsidRPr="003A2B5D">
          <w:rPr>
            <w:rStyle w:val="Hipercze"/>
            <w:b/>
            <w:bCs/>
            <w:szCs w:val="18"/>
          </w:rPr>
          <w:t>www.pilkington.com</w:t>
        </w:r>
      </w:hyperlink>
    </w:p>
    <w:p w14:paraId="50AF01A4" w14:textId="6842D73D" w:rsidR="006F0F89" w:rsidRPr="004E6B47" w:rsidRDefault="006F0F89">
      <w:pPr>
        <w:rPr>
          <w:rFonts w:cs="Tahoma"/>
          <w:b/>
          <w:bCs/>
          <w:sz w:val="20"/>
          <w:szCs w:val="20"/>
          <w:lang w:val="en-US"/>
        </w:rPr>
      </w:pPr>
      <w:r w:rsidRPr="004E6B47">
        <w:rPr>
          <w:rFonts w:cs="Tahoma"/>
          <w:b/>
          <w:bCs/>
          <w:sz w:val="20"/>
          <w:szCs w:val="20"/>
          <w:lang w:val="en-US"/>
        </w:rPr>
        <w:t>Contact details</w:t>
      </w:r>
      <w:r w:rsidR="00355EBA" w:rsidRPr="004E6B47">
        <w:rPr>
          <w:rFonts w:cs="Tahoma"/>
          <w:b/>
          <w:bCs/>
          <w:sz w:val="20"/>
          <w:szCs w:val="20"/>
          <w:lang w:val="en-US"/>
        </w:rPr>
        <w:t>:</w:t>
      </w:r>
    </w:p>
    <w:p w14:paraId="67483DDD" w14:textId="78215CC1" w:rsidR="00355EBA" w:rsidRPr="004E6B47" w:rsidRDefault="00C75B6D" w:rsidP="004E6B47">
      <w:pPr>
        <w:spacing w:before="100" w:beforeAutospacing="1" w:after="100" w:afterAutospacing="1"/>
        <w:jc w:val="both"/>
        <w:rPr>
          <w:rFonts w:cs="Tahoma"/>
          <w:sz w:val="20"/>
          <w:szCs w:val="20"/>
          <w:lang w:val="en-US"/>
        </w:rPr>
      </w:pPr>
      <w:r w:rsidRPr="004E6B47">
        <w:rPr>
          <w:sz w:val="20"/>
          <w:szCs w:val="20"/>
        </w:rPr>
        <w:t xml:space="preserve">Email: </w:t>
      </w:r>
      <w:hyperlink r:id="rId15" w:history="1">
        <w:r w:rsidRPr="004E6B47">
          <w:rPr>
            <w:rStyle w:val="Hipercze"/>
            <w:rFonts w:cs="Tahoma"/>
            <w:sz w:val="20"/>
            <w:szCs w:val="20"/>
            <w:bdr w:val="none" w:sz="0" w:space="0" w:color="auto" w:frame="1"/>
            <w:shd w:val="clear" w:color="auto" w:fill="FFFFFF"/>
          </w:rPr>
          <w:t>botanical@pilkington.com</w:t>
        </w:r>
      </w:hyperlink>
    </w:p>
    <w:sectPr w:rsidR="00355EBA" w:rsidRPr="004E6B47">
      <w:headerReference w:type="default" r:id="rId16"/>
      <w:footerReference w:type="default" r:id="rId17"/>
      <w:pgSz w:w="11906" w:h="16838"/>
      <w:pgMar w:top="3119" w:right="1021" w:bottom="1440" w:left="2155" w:header="709" w:footer="31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0678C" w14:textId="77777777" w:rsidR="001B6986" w:rsidRDefault="001B6986">
      <w:pPr>
        <w:spacing w:after="0" w:line="240" w:lineRule="auto"/>
      </w:pPr>
      <w:r>
        <w:separator/>
      </w:r>
    </w:p>
  </w:endnote>
  <w:endnote w:type="continuationSeparator" w:id="0">
    <w:p w14:paraId="08ACFCE5" w14:textId="77777777" w:rsidR="001B6986" w:rsidRDefault="001B6986">
      <w:pPr>
        <w:spacing w:after="0" w:line="240" w:lineRule="auto"/>
      </w:pPr>
      <w:r>
        <w:continuationSeparator/>
      </w:r>
    </w:p>
  </w:endnote>
  <w:endnote w:type="continuationNotice" w:id="1">
    <w:p w14:paraId="022C1C36" w14:textId="77777777" w:rsidR="001B6986" w:rsidRDefault="001B69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TT) Regular">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E528C" w14:textId="77777777" w:rsidR="001D6932" w:rsidRPr="001D6932" w:rsidRDefault="001D6932" w:rsidP="001D6932">
    <w:pPr>
      <w:pStyle w:val="Stopka"/>
      <w:jc w:val="right"/>
      <w:rPr>
        <w:rFonts w:cs="Tahoma"/>
        <w:b/>
        <w:sz w:val="15"/>
        <w:szCs w:val="15"/>
        <w:lang w:val="en-US"/>
      </w:rPr>
    </w:pPr>
    <w:r w:rsidRPr="001D6932">
      <w:rPr>
        <w:rFonts w:cs="Tahoma"/>
        <w:b/>
        <w:sz w:val="15"/>
        <w:szCs w:val="15"/>
        <w:lang w:val="en-US"/>
      </w:rPr>
      <w:t>Pilkington Group Limited</w:t>
    </w:r>
  </w:p>
  <w:p w14:paraId="62F199FA" w14:textId="77777777" w:rsidR="001D6932" w:rsidRPr="001D6932" w:rsidRDefault="001D6932" w:rsidP="001D6932">
    <w:pPr>
      <w:pStyle w:val="Stopka"/>
      <w:jc w:val="right"/>
      <w:rPr>
        <w:rFonts w:cs="Tahoma"/>
        <w:bCs/>
        <w:sz w:val="15"/>
        <w:szCs w:val="15"/>
        <w:lang w:val="en-US"/>
      </w:rPr>
    </w:pPr>
    <w:r w:rsidRPr="001D6932">
      <w:rPr>
        <w:rFonts w:cs="Tahoma"/>
        <w:bCs/>
        <w:sz w:val="15"/>
        <w:szCs w:val="15"/>
        <w:lang w:val="en-US"/>
      </w:rPr>
      <w:t>European Technical Centre</w:t>
    </w:r>
  </w:p>
  <w:p w14:paraId="69ACF2D8" w14:textId="77777777" w:rsidR="001D6932" w:rsidRPr="001D6932" w:rsidRDefault="001D6932" w:rsidP="001D6932">
    <w:pPr>
      <w:pStyle w:val="Stopka"/>
      <w:jc w:val="right"/>
      <w:rPr>
        <w:rFonts w:cs="Tahoma"/>
        <w:bCs/>
        <w:sz w:val="15"/>
        <w:szCs w:val="15"/>
        <w:lang w:val="en-US"/>
      </w:rPr>
    </w:pPr>
    <w:r w:rsidRPr="001D6932">
      <w:rPr>
        <w:rFonts w:cs="Tahoma"/>
        <w:bCs/>
        <w:sz w:val="15"/>
        <w:szCs w:val="15"/>
        <w:lang w:val="en-US"/>
      </w:rPr>
      <w:t xml:space="preserve">Hall Lane, Lathom Nr </w:t>
    </w:r>
    <w:proofErr w:type="spellStart"/>
    <w:r w:rsidRPr="001D6932">
      <w:rPr>
        <w:rFonts w:cs="Tahoma"/>
        <w:bCs/>
        <w:sz w:val="15"/>
        <w:szCs w:val="15"/>
        <w:lang w:val="en-US"/>
      </w:rPr>
      <w:t>Ormskirk</w:t>
    </w:r>
    <w:proofErr w:type="spellEnd"/>
    <w:r w:rsidRPr="001D6932">
      <w:rPr>
        <w:rFonts w:cs="Tahoma"/>
        <w:bCs/>
        <w:sz w:val="15"/>
        <w:szCs w:val="15"/>
        <w:lang w:val="en-US"/>
      </w:rPr>
      <w:t xml:space="preserve"> L40 5UF, United Kingdom</w:t>
    </w:r>
  </w:p>
  <w:p w14:paraId="6716DD9D" w14:textId="32555682" w:rsidR="001D6932" w:rsidRDefault="001D6932" w:rsidP="001D6932">
    <w:pPr>
      <w:pStyle w:val="Stopka"/>
      <w:jc w:val="right"/>
      <w:rPr>
        <w:rFonts w:cs="Tahoma"/>
        <w:bCs/>
        <w:sz w:val="15"/>
        <w:szCs w:val="15"/>
        <w:lang w:val="en-US"/>
      </w:rPr>
    </w:pPr>
    <w:r w:rsidRPr="001D6932">
      <w:rPr>
        <w:rFonts w:cs="Tahoma"/>
        <w:bCs/>
        <w:sz w:val="15"/>
        <w:szCs w:val="15"/>
        <w:lang w:val="en-US"/>
      </w:rPr>
      <w:t xml:space="preserve">Telephone: </w:t>
    </w:r>
    <w:r>
      <w:rPr>
        <w:rFonts w:cs="Tahoma"/>
        <w:bCs/>
        <w:sz w:val="15"/>
        <w:szCs w:val="15"/>
        <w:lang w:val="en-US"/>
      </w:rPr>
      <w:t xml:space="preserve">+44 </w:t>
    </w:r>
    <w:r w:rsidRPr="001D6932">
      <w:rPr>
        <w:rFonts w:cs="Tahoma"/>
        <w:bCs/>
        <w:sz w:val="15"/>
        <w:szCs w:val="15"/>
        <w:lang w:val="en-US"/>
      </w:rPr>
      <w:t>17</w:t>
    </w:r>
    <w:r>
      <w:rPr>
        <w:rFonts w:cs="Tahoma"/>
        <w:bCs/>
        <w:sz w:val="15"/>
        <w:szCs w:val="15"/>
        <w:lang w:val="en-US"/>
      </w:rPr>
      <w:t xml:space="preserve"> </w:t>
    </w:r>
    <w:r w:rsidRPr="001D6932">
      <w:rPr>
        <w:rFonts w:cs="Tahoma"/>
        <w:bCs/>
        <w:sz w:val="15"/>
        <w:szCs w:val="15"/>
        <w:lang w:val="en-US"/>
      </w:rPr>
      <w:t>44</w:t>
    </w:r>
    <w:r>
      <w:rPr>
        <w:rFonts w:cs="Tahoma"/>
        <w:bCs/>
        <w:sz w:val="15"/>
        <w:szCs w:val="15"/>
        <w:lang w:val="en-US"/>
      </w:rPr>
      <w:t xml:space="preserve"> </w:t>
    </w:r>
    <w:r w:rsidRPr="001D6932">
      <w:rPr>
        <w:rFonts w:cs="Tahoma"/>
        <w:bCs/>
        <w:sz w:val="15"/>
        <w:szCs w:val="15"/>
        <w:lang w:val="en-US"/>
      </w:rPr>
      <w:t>692000</w:t>
    </w:r>
  </w:p>
  <w:p w14:paraId="7B90C8C4" w14:textId="74BBE396" w:rsidR="000D386D" w:rsidRDefault="007E4F0B" w:rsidP="001D6932">
    <w:pPr>
      <w:pStyle w:val="Stopka"/>
      <w:jc w:val="right"/>
      <w:rPr>
        <w:b/>
        <w:sz w:val="15"/>
        <w:szCs w:val="15"/>
      </w:rPr>
    </w:pPr>
    <w:r>
      <w:rPr>
        <w:rFonts w:cs="Tahoma"/>
        <w:b/>
        <w:sz w:val="15"/>
        <w:szCs w:val="15"/>
        <w:lang w:val="en-US"/>
      </w:rPr>
      <w:t>www.pilkington.com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C5162" w14:textId="77777777" w:rsidR="001B6986" w:rsidRDefault="001B6986">
      <w:pPr>
        <w:spacing w:after="0" w:line="240" w:lineRule="auto"/>
      </w:pPr>
      <w:r>
        <w:separator/>
      </w:r>
    </w:p>
  </w:footnote>
  <w:footnote w:type="continuationSeparator" w:id="0">
    <w:p w14:paraId="518DC25C" w14:textId="77777777" w:rsidR="001B6986" w:rsidRDefault="001B6986">
      <w:pPr>
        <w:spacing w:after="0" w:line="240" w:lineRule="auto"/>
      </w:pPr>
      <w:r>
        <w:continuationSeparator/>
      </w:r>
    </w:p>
  </w:footnote>
  <w:footnote w:type="continuationNotice" w:id="1">
    <w:p w14:paraId="577779C2" w14:textId="77777777" w:rsidR="001B6986" w:rsidRDefault="001B69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11808" w14:textId="77777777" w:rsidR="000D386D" w:rsidRDefault="00804B26">
    <w:pPr>
      <w:pStyle w:val="Nagwek"/>
    </w:pPr>
    <w:r>
      <w:rPr>
        <w:noProof/>
      </w:rPr>
      <w:drawing>
        <wp:anchor distT="0" distB="0" distL="0" distR="0" simplePos="0" relativeHeight="251658240" behindDoc="1" locked="0" layoutInCell="0" allowOverlap="1" wp14:anchorId="0FAA819D" wp14:editId="1B3B1172">
          <wp:simplePos x="0" y="0"/>
          <wp:positionH relativeFrom="margin">
            <wp:posOffset>-1370965</wp:posOffset>
          </wp:positionH>
          <wp:positionV relativeFrom="margin">
            <wp:posOffset>-2067560</wp:posOffset>
          </wp:positionV>
          <wp:extent cx="7559040" cy="10687685"/>
          <wp:effectExtent l="0" t="0" r="0" b="0"/>
          <wp:wrapNone/>
          <wp:docPr id="1" name="WordPictureWatermark24971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9717245"/>
                  <pic:cNvPicPr>
                    <a:picLocks noChangeAspect="1" noChangeArrowheads="1"/>
                  </pic:cNvPicPr>
                </pic:nvPicPr>
                <pic:blipFill>
                  <a:blip r:embed="rId1"/>
                  <a:stretch>
                    <a:fillRect/>
                  </a:stretch>
                </pic:blipFill>
                <pic:spPr bwMode="auto">
                  <a:xfrm>
                    <a:off x="0" y="0"/>
                    <a:ext cx="7559040" cy="106876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proofState w:spelling="clean" w:grammar="clean"/>
  <w:defaultTabStop w:val="720"/>
  <w:autoHyphenation/>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6D"/>
    <w:rsid w:val="00002D29"/>
    <w:rsid w:val="00017C63"/>
    <w:rsid w:val="00032A2B"/>
    <w:rsid w:val="00051D2B"/>
    <w:rsid w:val="0005592A"/>
    <w:rsid w:val="00077D29"/>
    <w:rsid w:val="00086AA4"/>
    <w:rsid w:val="000943CD"/>
    <w:rsid w:val="000979EE"/>
    <w:rsid w:val="000A0531"/>
    <w:rsid w:val="000B0DAD"/>
    <w:rsid w:val="000C3276"/>
    <w:rsid w:val="000D386D"/>
    <w:rsid w:val="00113149"/>
    <w:rsid w:val="00131E5F"/>
    <w:rsid w:val="00133B81"/>
    <w:rsid w:val="001629B7"/>
    <w:rsid w:val="00185F86"/>
    <w:rsid w:val="00186EC6"/>
    <w:rsid w:val="001A1C2C"/>
    <w:rsid w:val="001A3FBD"/>
    <w:rsid w:val="001A6351"/>
    <w:rsid w:val="001A7296"/>
    <w:rsid w:val="001B2782"/>
    <w:rsid w:val="001B4064"/>
    <w:rsid w:val="001B6986"/>
    <w:rsid w:val="001D36EE"/>
    <w:rsid w:val="001D3AC9"/>
    <w:rsid w:val="001D6932"/>
    <w:rsid w:val="001F413D"/>
    <w:rsid w:val="00202DFA"/>
    <w:rsid w:val="00220288"/>
    <w:rsid w:val="00222A93"/>
    <w:rsid w:val="00222B61"/>
    <w:rsid w:val="0023237F"/>
    <w:rsid w:val="00242DAC"/>
    <w:rsid w:val="00243051"/>
    <w:rsid w:val="00244341"/>
    <w:rsid w:val="0027646F"/>
    <w:rsid w:val="00290039"/>
    <w:rsid w:val="002B1617"/>
    <w:rsid w:val="002B4F56"/>
    <w:rsid w:val="002D2CDE"/>
    <w:rsid w:val="002D7A16"/>
    <w:rsid w:val="002E0B91"/>
    <w:rsid w:val="002E73EE"/>
    <w:rsid w:val="002F215B"/>
    <w:rsid w:val="00301187"/>
    <w:rsid w:val="00303A81"/>
    <w:rsid w:val="00355EBA"/>
    <w:rsid w:val="003617CF"/>
    <w:rsid w:val="00370EBA"/>
    <w:rsid w:val="00373A01"/>
    <w:rsid w:val="00377071"/>
    <w:rsid w:val="00380BA2"/>
    <w:rsid w:val="003A5AC2"/>
    <w:rsid w:val="003A7702"/>
    <w:rsid w:val="003B2E0B"/>
    <w:rsid w:val="003C5444"/>
    <w:rsid w:val="003E11AE"/>
    <w:rsid w:val="003F1D9F"/>
    <w:rsid w:val="00403434"/>
    <w:rsid w:val="00407BB3"/>
    <w:rsid w:val="00417A91"/>
    <w:rsid w:val="004A37CB"/>
    <w:rsid w:val="004C48FB"/>
    <w:rsid w:val="004D114E"/>
    <w:rsid w:val="004D1A54"/>
    <w:rsid w:val="004D63F1"/>
    <w:rsid w:val="004E6B47"/>
    <w:rsid w:val="0051089C"/>
    <w:rsid w:val="00510DF7"/>
    <w:rsid w:val="00513699"/>
    <w:rsid w:val="00517A1B"/>
    <w:rsid w:val="00520991"/>
    <w:rsid w:val="00545146"/>
    <w:rsid w:val="005501CC"/>
    <w:rsid w:val="00560E68"/>
    <w:rsid w:val="0057165F"/>
    <w:rsid w:val="0058069A"/>
    <w:rsid w:val="00581869"/>
    <w:rsid w:val="00594108"/>
    <w:rsid w:val="00595389"/>
    <w:rsid w:val="005B1CB1"/>
    <w:rsid w:val="005E362D"/>
    <w:rsid w:val="00603E1F"/>
    <w:rsid w:val="00616DF3"/>
    <w:rsid w:val="0062352E"/>
    <w:rsid w:val="00662510"/>
    <w:rsid w:val="00667880"/>
    <w:rsid w:val="00670AFB"/>
    <w:rsid w:val="006818CC"/>
    <w:rsid w:val="006846A3"/>
    <w:rsid w:val="006A3275"/>
    <w:rsid w:val="006B4893"/>
    <w:rsid w:val="006B7747"/>
    <w:rsid w:val="006D0578"/>
    <w:rsid w:val="006D27DA"/>
    <w:rsid w:val="006D4133"/>
    <w:rsid w:val="006E5415"/>
    <w:rsid w:val="006F0F89"/>
    <w:rsid w:val="0071236A"/>
    <w:rsid w:val="00727EF0"/>
    <w:rsid w:val="00743CC7"/>
    <w:rsid w:val="00745209"/>
    <w:rsid w:val="007471AC"/>
    <w:rsid w:val="00747571"/>
    <w:rsid w:val="0075779C"/>
    <w:rsid w:val="00763C9D"/>
    <w:rsid w:val="00797918"/>
    <w:rsid w:val="007A0C41"/>
    <w:rsid w:val="007C132D"/>
    <w:rsid w:val="007D0986"/>
    <w:rsid w:val="007D7ED0"/>
    <w:rsid w:val="007E27D0"/>
    <w:rsid w:val="007E476B"/>
    <w:rsid w:val="007E4F0B"/>
    <w:rsid w:val="007E6F17"/>
    <w:rsid w:val="007F02EB"/>
    <w:rsid w:val="00802369"/>
    <w:rsid w:val="00804B26"/>
    <w:rsid w:val="00821367"/>
    <w:rsid w:val="00823E3D"/>
    <w:rsid w:val="00824690"/>
    <w:rsid w:val="00842DFE"/>
    <w:rsid w:val="008438B7"/>
    <w:rsid w:val="0086744E"/>
    <w:rsid w:val="0088482D"/>
    <w:rsid w:val="008A025D"/>
    <w:rsid w:val="008B1A71"/>
    <w:rsid w:val="008C5065"/>
    <w:rsid w:val="008C6531"/>
    <w:rsid w:val="008E6A5A"/>
    <w:rsid w:val="00925049"/>
    <w:rsid w:val="009504AD"/>
    <w:rsid w:val="00954237"/>
    <w:rsid w:val="00956C29"/>
    <w:rsid w:val="00957BA0"/>
    <w:rsid w:val="00961C4B"/>
    <w:rsid w:val="00963821"/>
    <w:rsid w:val="00987C8A"/>
    <w:rsid w:val="009965F2"/>
    <w:rsid w:val="009C594B"/>
    <w:rsid w:val="009D4AB3"/>
    <w:rsid w:val="009F49A6"/>
    <w:rsid w:val="009F5DC1"/>
    <w:rsid w:val="00A04451"/>
    <w:rsid w:val="00A13CD3"/>
    <w:rsid w:val="00A62E13"/>
    <w:rsid w:val="00A724C9"/>
    <w:rsid w:val="00A763DB"/>
    <w:rsid w:val="00A80726"/>
    <w:rsid w:val="00A82453"/>
    <w:rsid w:val="00A9463A"/>
    <w:rsid w:val="00A97DD6"/>
    <w:rsid w:val="00AB28EB"/>
    <w:rsid w:val="00AB4DB4"/>
    <w:rsid w:val="00AE2693"/>
    <w:rsid w:val="00B253A7"/>
    <w:rsid w:val="00B30681"/>
    <w:rsid w:val="00B44B31"/>
    <w:rsid w:val="00B45BB3"/>
    <w:rsid w:val="00B53FAF"/>
    <w:rsid w:val="00B6727B"/>
    <w:rsid w:val="00B87FF1"/>
    <w:rsid w:val="00B91DD3"/>
    <w:rsid w:val="00B922CE"/>
    <w:rsid w:val="00B957AF"/>
    <w:rsid w:val="00BF1F79"/>
    <w:rsid w:val="00BF32D0"/>
    <w:rsid w:val="00C019F9"/>
    <w:rsid w:val="00C04F14"/>
    <w:rsid w:val="00C14E76"/>
    <w:rsid w:val="00C1621A"/>
    <w:rsid w:val="00C23D48"/>
    <w:rsid w:val="00C27906"/>
    <w:rsid w:val="00C61897"/>
    <w:rsid w:val="00C63ACE"/>
    <w:rsid w:val="00C655E2"/>
    <w:rsid w:val="00C73D1E"/>
    <w:rsid w:val="00C75B6D"/>
    <w:rsid w:val="00C76851"/>
    <w:rsid w:val="00C77BE6"/>
    <w:rsid w:val="00CA6BC3"/>
    <w:rsid w:val="00CB0699"/>
    <w:rsid w:val="00CB0C68"/>
    <w:rsid w:val="00CB553E"/>
    <w:rsid w:val="00CC3932"/>
    <w:rsid w:val="00CC721D"/>
    <w:rsid w:val="00CD2ADD"/>
    <w:rsid w:val="00CE19DB"/>
    <w:rsid w:val="00D12D84"/>
    <w:rsid w:val="00D16317"/>
    <w:rsid w:val="00D464D8"/>
    <w:rsid w:val="00D5658E"/>
    <w:rsid w:val="00D7698B"/>
    <w:rsid w:val="00D80B77"/>
    <w:rsid w:val="00D9265B"/>
    <w:rsid w:val="00D96441"/>
    <w:rsid w:val="00DB24D3"/>
    <w:rsid w:val="00DD37BF"/>
    <w:rsid w:val="00DE0BF3"/>
    <w:rsid w:val="00DE5BDF"/>
    <w:rsid w:val="00DE7215"/>
    <w:rsid w:val="00E10C6F"/>
    <w:rsid w:val="00E17632"/>
    <w:rsid w:val="00E219D4"/>
    <w:rsid w:val="00E24F53"/>
    <w:rsid w:val="00E34B26"/>
    <w:rsid w:val="00E54B9F"/>
    <w:rsid w:val="00E55A04"/>
    <w:rsid w:val="00E55C38"/>
    <w:rsid w:val="00E71F62"/>
    <w:rsid w:val="00E7436D"/>
    <w:rsid w:val="00E816B9"/>
    <w:rsid w:val="00E86C28"/>
    <w:rsid w:val="00E97656"/>
    <w:rsid w:val="00EA31D2"/>
    <w:rsid w:val="00EB6B0A"/>
    <w:rsid w:val="00ED35DE"/>
    <w:rsid w:val="00ED5ACC"/>
    <w:rsid w:val="00EF0994"/>
    <w:rsid w:val="00EF63C9"/>
    <w:rsid w:val="00EF7F96"/>
    <w:rsid w:val="00F15343"/>
    <w:rsid w:val="00F30BC3"/>
    <w:rsid w:val="00F359F5"/>
    <w:rsid w:val="00F4728D"/>
    <w:rsid w:val="00F5575D"/>
    <w:rsid w:val="00F90873"/>
    <w:rsid w:val="00F97844"/>
    <w:rsid w:val="00FB0B8F"/>
    <w:rsid w:val="00FD2E05"/>
    <w:rsid w:val="00FD37C9"/>
    <w:rsid w:val="00FF54F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0B3897"/>
  <w15:docId w15:val="{E96A2D60-251C-4AB3-B218-28FB30DA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14B"/>
    <w:pPr>
      <w:spacing w:after="200" w:line="276" w:lineRule="auto"/>
    </w:pPr>
    <w:rPr>
      <w:rFonts w:ascii="Tahoma" w:hAnsi="Tahoma"/>
      <w:sz w:val="18"/>
      <w:szCs w:val="22"/>
      <w:lang w:val="en-GB" w:eastAsia="en-US"/>
    </w:rPr>
  </w:style>
  <w:style w:type="paragraph" w:styleId="Nagwek1">
    <w:name w:val="heading 1"/>
    <w:basedOn w:val="Normalny"/>
    <w:next w:val="Normalny"/>
    <w:link w:val="Nagwek1Znak"/>
    <w:uiPriority w:val="9"/>
    <w:qFormat/>
    <w:rsid w:val="00AF59B0"/>
    <w:pPr>
      <w:keepNext/>
      <w:keepLines/>
      <w:jc w:val="center"/>
      <w:outlineLvl w:val="0"/>
    </w:pPr>
    <w:rPr>
      <w:rFonts w:eastAsia="Times New Roman"/>
      <w:b/>
      <w:bCs/>
      <w:color w:val="000000"/>
      <w:sz w:val="20"/>
      <w:szCs w:val="28"/>
      <w:u w:val="single"/>
      <w:lang w:val="x-none" w:eastAsia="x-none"/>
    </w:rPr>
  </w:style>
  <w:style w:type="paragraph" w:styleId="Nagwek2">
    <w:name w:val="heading 2"/>
    <w:basedOn w:val="Normalny"/>
    <w:next w:val="Normalny"/>
    <w:link w:val="Nagwek2Znak"/>
    <w:uiPriority w:val="9"/>
    <w:qFormat/>
    <w:rsid w:val="00BD717D"/>
    <w:pPr>
      <w:keepNext/>
      <w:keepLines/>
      <w:spacing w:before="240" w:after="120"/>
      <w:outlineLvl w:val="1"/>
    </w:pPr>
    <w:rPr>
      <w:rFonts w:eastAsia="Times New Roman"/>
      <w:b/>
      <w:bCs/>
      <w:sz w:val="20"/>
      <w:szCs w:val="26"/>
      <w:lang w:val="x-none" w:eastAsia="x-none"/>
    </w:rPr>
  </w:style>
  <w:style w:type="paragraph" w:styleId="Nagwek3">
    <w:name w:val="heading 3"/>
    <w:basedOn w:val="Normalny"/>
    <w:next w:val="Normalny"/>
    <w:link w:val="Nagwek3Znak"/>
    <w:uiPriority w:val="9"/>
    <w:semiHidden/>
    <w:unhideWhenUsed/>
    <w:qFormat/>
    <w:rsid w:val="00ED3056"/>
    <w:pPr>
      <w:keepNext/>
      <w:spacing w:before="240" w:after="60"/>
      <w:outlineLvl w:val="2"/>
    </w:pPr>
    <w:rPr>
      <w:rFonts w:ascii="Cambria" w:eastAsia="Times New Roman" w:hAnsi="Cambria"/>
      <w:b/>
      <w:bCs/>
      <w:sz w:val="26"/>
      <w:szCs w:val="26"/>
      <w:lang w:val="it-IT"/>
    </w:rPr>
  </w:style>
  <w:style w:type="paragraph" w:styleId="Nagwek7">
    <w:name w:val="heading 7"/>
    <w:basedOn w:val="Normalny"/>
    <w:next w:val="Normalny"/>
    <w:link w:val="Nagwek7Znak"/>
    <w:uiPriority w:val="9"/>
    <w:qFormat/>
    <w:rsid w:val="00F1282E"/>
    <w:pPr>
      <w:spacing w:before="240" w:after="60"/>
      <w:outlineLvl w:val="6"/>
    </w:pPr>
    <w:rPr>
      <w:rFonts w:ascii="Calibri" w:eastAsia="Times New Roman"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D214B"/>
  </w:style>
  <w:style w:type="character" w:customStyle="1" w:styleId="StopkaZnak">
    <w:name w:val="Stopka Znak"/>
    <w:basedOn w:val="Domylnaczcionkaakapitu"/>
    <w:link w:val="Stopka"/>
    <w:uiPriority w:val="99"/>
    <w:qFormat/>
    <w:rsid w:val="00BD214B"/>
  </w:style>
  <w:style w:type="character" w:customStyle="1" w:styleId="TekstdymkaZnak">
    <w:name w:val="Tekst dymka Znak"/>
    <w:link w:val="Tekstdymka"/>
    <w:uiPriority w:val="99"/>
    <w:semiHidden/>
    <w:qFormat/>
    <w:rsid w:val="006A071A"/>
    <w:rPr>
      <w:rFonts w:ascii="Tahoma" w:hAnsi="Tahoma" w:cs="Tahoma"/>
      <w:sz w:val="16"/>
      <w:szCs w:val="16"/>
    </w:rPr>
  </w:style>
  <w:style w:type="character" w:customStyle="1" w:styleId="Nagwek1Znak">
    <w:name w:val="Nagłówek 1 Znak"/>
    <w:link w:val="Nagwek1"/>
    <w:uiPriority w:val="9"/>
    <w:qFormat/>
    <w:rsid w:val="00AF59B0"/>
    <w:rPr>
      <w:rFonts w:ascii="Tahoma" w:eastAsia="Times New Roman" w:hAnsi="Tahoma" w:cs="Times New Roman"/>
      <w:b/>
      <w:bCs/>
      <w:color w:val="000000"/>
      <w:sz w:val="20"/>
      <w:szCs w:val="28"/>
      <w:u w:val="single"/>
    </w:rPr>
  </w:style>
  <w:style w:type="character" w:customStyle="1" w:styleId="Nagwek2Znak">
    <w:name w:val="Nagłówek 2 Znak"/>
    <w:link w:val="Nagwek2"/>
    <w:uiPriority w:val="9"/>
    <w:qFormat/>
    <w:rsid w:val="00BD717D"/>
    <w:rPr>
      <w:rFonts w:ascii="Tahoma" w:eastAsia="Times New Roman" w:hAnsi="Tahoma" w:cs="Times New Roman"/>
      <w:b/>
      <w:bCs/>
      <w:sz w:val="20"/>
      <w:szCs w:val="26"/>
    </w:rPr>
  </w:style>
  <w:style w:type="character" w:styleId="Pogrubienie">
    <w:name w:val="Strong"/>
    <w:uiPriority w:val="22"/>
    <w:qFormat/>
    <w:rsid w:val="00A5392B"/>
    <w:rPr>
      <w:b/>
      <w:bCs/>
    </w:rPr>
  </w:style>
  <w:style w:type="character" w:customStyle="1" w:styleId="Nagwek7Znak">
    <w:name w:val="Nagłówek 7 Znak"/>
    <w:link w:val="Nagwek7"/>
    <w:uiPriority w:val="9"/>
    <w:semiHidden/>
    <w:qFormat/>
    <w:rsid w:val="00F1282E"/>
    <w:rPr>
      <w:rFonts w:ascii="Calibri" w:eastAsia="Times New Roman" w:hAnsi="Calibri" w:cs="Times New Roman"/>
      <w:sz w:val="24"/>
      <w:szCs w:val="24"/>
      <w:lang w:val="en-GB" w:eastAsia="en-US"/>
    </w:rPr>
  </w:style>
  <w:style w:type="character" w:styleId="Hipercze">
    <w:name w:val="Hyperlink"/>
    <w:rsid w:val="00F1282E"/>
    <w:rPr>
      <w:color w:val="0000FF"/>
      <w:u w:val="single"/>
    </w:rPr>
  </w:style>
  <w:style w:type="character" w:customStyle="1" w:styleId="apple-converted-space">
    <w:name w:val="apple-converted-space"/>
    <w:basedOn w:val="Domylnaczcionkaakapitu"/>
    <w:qFormat/>
    <w:rsid w:val="00EC63FA"/>
  </w:style>
  <w:style w:type="character" w:customStyle="1" w:styleId="Nagwek3Znak">
    <w:name w:val="Nagłówek 3 Znak"/>
    <w:link w:val="Nagwek3"/>
    <w:uiPriority w:val="9"/>
    <w:semiHidden/>
    <w:qFormat/>
    <w:rsid w:val="00ED3056"/>
    <w:rPr>
      <w:rFonts w:ascii="Cambria" w:eastAsia="Times New Roman" w:hAnsi="Cambria"/>
      <w:b/>
      <w:bCs/>
      <w:sz w:val="26"/>
      <w:szCs w:val="26"/>
      <w:lang w:eastAsia="en-US"/>
    </w:rPr>
  </w:style>
  <w:style w:type="character" w:customStyle="1" w:styleId="hps">
    <w:name w:val="hps"/>
    <w:basedOn w:val="Domylnaczcionkaakapitu"/>
    <w:qFormat/>
    <w:rsid w:val="000240DF"/>
  </w:style>
  <w:style w:type="character" w:styleId="Uwydatnienie">
    <w:name w:val="Emphasis"/>
    <w:uiPriority w:val="20"/>
    <w:qFormat/>
    <w:rsid w:val="00E330A0"/>
    <w:rPr>
      <w:i/>
      <w:iCs/>
    </w:rPr>
  </w:style>
  <w:style w:type="character" w:styleId="Nierozpoznanawzmianka">
    <w:name w:val="Unresolved Mention"/>
    <w:uiPriority w:val="99"/>
    <w:semiHidden/>
    <w:unhideWhenUsed/>
    <w:qFormat/>
    <w:rsid w:val="002A1738"/>
    <w:rPr>
      <w:color w:val="808080"/>
      <w:shd w:val="clear" w:color="auto" w:fill="E6E6E6"/>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BD214B"/>
    <w:pPr>
      <w:tabs>
        <w:tab w:val="center" w:pos="4513"/>
        <w:tab w:val="right" w:pos="9026"/>
      </w:tabs>
      <w:spacing w:after="0" w:line="240" w:lineRule="auto"/>
    </w:pPr>
  </w:style>
  <w:style w:type="paragraph" w:styleId="Stopka">
    <w:name w:val="footer"/>
    <w:basedOn w:val="Normalny"/>
    <w:link w:val="StopkaZnak"/>
    <w:uiPriority w:val="99"/>
    <w:unhideWhenUsed/>
    <w:rsid w:val="00BD214B"/>
    <w:pPr>
      <w:tabs>
        <w:tab w:val="center" w:pos="4513"/>
        <w:tab w:val="right" w:pos="9026"/>
      </w:tabs>
      <w:spacing w:after="0" w:line="240" w:lineRule="auto"/>
    </w:pPr>
  </w:style>
  <w:style w:type="paragraph" w:customStyle="1" w:styleId="BasicParagraph">
    <w:name w:val="[Basic Paragraph]"/>
    <w:basedOn w:val="Normalny"/>
    <w:uiPriority w:val="99"/>
    <w:qFormat/>
    <w:rsid w:val="00BD214B"/>
    <w:pPr>
      <w:spacing w:after="0" w:line="288" w:lineRule="auto"/>
      <w:textAlignment w:val="center"/>
    </w:pPr>
    <w:rPr>
      <w:rFonts w:ascii="Times (TT) Regular" w:hAnsi="Times (TT) Regular" w:cs="Times (TT) Regular"/>
      <w:color w:val="000000"/>
      <w:sz w:val="24"/>
      <w:szCs w:val="24"/>
    </w:rPr>
  </w:style>
  <w:style w:type="paragraph" w:styleId="Tekstdymka">
    <w:name w:val="Balloon Text"/>
    <w:basedOn w:val="Normalny"/>
    <w:link w:val="TekstdymkaZnak"/>
    <w:uiPriority w:val="99"/>
    <w:semiHidden/>
    <w:unhideWhenUsed/>
    <w:qFormat/>
    <w:rsid w:val="006A071A"/>
    <w:pPr>
      <w:spacing w:after="0" w:line="240" w:lineRule="auto"/>
    </w:pPr>
    <w:rPr>
      <w:sz w:val="16"/>
      <w:szCs w:val="16"/>
      <w:lang w:val="x-none" w:eastAsia="x-none"/>
    </w:rPr>
  </w:style>
  <w:style w:type="paragraph" w:styleId="NormalnyWeb">
    <w:name w:val="Normal (Web)"/>
    <w:basedOn w:val="Normalny"/>
    <w:uiPriority w:val="99"/>
    <w:unhideWhenUsed/>
    <w:qFormat/>
    <w:rsid w:val="00F1282E"/>
    <w:pPr>
      <w:spacing w:beforeAutospacing="1" w:afterAutospacing="1" w:line="240" w:lineRule="auto"/>
    </w:pPr>
    <w:rPr>
      <w:rFonts w:ascii="Arial" w:eastAsia="Times New Roman" w:hAnsi="Arial" w:cs="Arial"/>
      <w:sz w:val="17"/>
      <w:szCs w:val="17"/>
      <w:lang w:val="it-IT" w:eastAsia="it-IT"/>
    </w:rPr>
  </w:style>
  <w:style w:type="paragraph" w:customStyle="1" w:styleId="nessunostileparagrafo">
    <w:name w:val="nessunostileparagrafo"/>
    <w:basedOn w:val="Normalny"/>
    <w:qFormat/>
    <w:rsid w:val="004F026E"/>
    <w:pPr>
      <w:spacing w:beforeAutospacing="1" w:afterAutospacing="1" w:line="240" w:lineRule="auto"/>
    </w:pPr>
    <w:rPr>
      <w:rFonts w:ascii="Times New Roman" w:eastAsia="Times New Roman" w:hAnsi="Times New Roman"/>
      <w:sz w:val="24"/>
      <w:szCs w:val="24"/>
      <w:lang w:val="it-IT" w:eastAsia="it-IT"/>
    </w:rPr>
  </w:style>
  <w:style w:type="paragraph" w:styleId="Akapitzlist">
    <w:name w:val="List Paragraph"/>
    <w:basedOn w:val="Normalny"/>
    <w:uiPriority w:val="34"/>
    <w:qFormat/>
    <w:rsid w:val="007050AA"/>
    <w:pPr>
      <w:ind w:left="720"/>
    </w:pPr>
    <w:rPr>
      <w:rFonts w:cs="Tahoma"/>
      <w:sz w:val="22"/>
      <w:lang w:val="it-IT" w:eastAsia="it-IT"/>
    </w:rPr>
  </w:style>
  <w:style w:type="character" w:styleId="Odwoaniedokomentarza">
    <w:name w:val="annotation reference"/>
    <w:basedOn w:val="Domylnaczcionkaakapitu"/>
    <w:uiPriority w:val="99"/>
    <w:semiHidden/>
    <w:unhideWhenUsed/>
    <w:rsid w:val="00B957AF"/>
    <w:rPr>
      <w:sz w:val="16"/>
      <w:szCs w:val="16"/>
    </w:rPr>
  </w:style>
  <w:style w:type="paragraph" w:styleId="Tekstkomentarza">
    <w:name w:val="annotation text"/>
    <w:basedOn w:val="Normalny"/>
    <w:link w:val="TekstkomentarzaZnak"/>
    <w:uiPriority w:val="99"/>
    <w:semiHidden/>
    <w:unhideWhenUsed/>
    <w:rsid w:val="00B957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57AF"/>
    <w:rPr>
      <w:rFonts w:ascii="Tahoma" w:hAnsi="Tahoma"/>
      <w:lang w:val="en-GB" w:eastAsia="en-US"/>
    </w:rPr>
  </w:style>
  <w:style w:type="paragraph" w:styleId="Tematkomentarza">
    <w:name w:val="annotation subject"/>
    <w:basedOn w:val="Tekstkomentarza"/>
    <w:next w:val="Tekstkomentarza"/>
    <w:link w:val="TematkomentarzaZnak"/>
    <w:uiPriority w:val="99"/>
    <w:semiHidden/>
    <w:unhideWhenUsed/>
    <w:rsid w:val="00B957AF"/>
    <w:rPr>
      <w:b/>
      <w:bCs/>
    </w:rPr>
  </w:style>
  <w:style w:type="character" w:customStyle="1" w:styleId="TematkomentarzaZnak">
    <w:name w:val="Temat komentarza Znak"/>
    <w:basedOn w:val="TekstkomentarzaZnak"/>
    <w:link w:val="Tematkomentarza"/>
    <w:uiPriority w:val="99"/>
    <w:semiHidden/>
    <w:rsid w:val="00B957AF"/>
    <w:rPr>
      <w:rFonts w:ascii="Tahoma" w:hAnsi="Tahoma"/>
      <w:b/>
      <w:bCs/>
      <w:lang w:val="en-GB" w:eastAsia="en-US"/>
    </w:rPr>
  </w:style>
  <w:style w:type="character" w:customStyle="1" w:styleId="normaltextrun">
    <w:name w:val="normaltextrun"/>
    <w:basedOn w:val="Domylnaczcionkaakapitu"/>
    <w:rsid w:val="00377071"/>
  </w:style>
  <w:style w:type="paragraph" w:styleId="Poprawka">
    <w:name w:val="Revision"/>
    <w:hidden/>
    <w:uiPriority w:val="99"/>
    <w:semiHidden/>
    <w:rsid w:val="00B253A7"/>
    <w:pPr>
      <w:suppressAutoHyphens w:val="0"/>
    </w:pPr>
    <w:rPr>
      <w:rFonts w:ascii="Tahoma" w:hAnsi="Tahoma"/>
      <w:sz w:val="18"/>
      <w:szCs w:val="22"/>
      <w:lang w:val="en-GB" w:eastAsia="en-US"/>
    </w:rPr>
  </w:style>
  <w:style w:type="paragraph" w:customStyle="1" w:styleId="p1">
    <w:name w:val="p1"/>
    <w:basedOn w:val="Normalny"/>
    <w:rsid w:val="00F90873"/>
    <w:pPr>
      <w:suppressAutoHyphens w:val="0"/>
      <w:spacing w:before="100" w:beforeAutospacing="1" w:after="100" w:afterAutospacing="1" w:line="240" w:lineRule="auto"/>
    </w:pPr>
    <w:rPr>
      <w:rFonts w:ascii="Times New Roman" w:eastAsia="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045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s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otanical.pilkingto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botanical@pilkington.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pilkingt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A875EB67A2C429030BABED69B2AFD" ma:contentTypeVersion="13" ma:contentTypeDescription="Create a new document." ma:contentTypeScope="" ma:versionID="39bf3a4a68a2badcb585a67d11d951f5">
  <xsd:schema xmlns:xsd="http://www.w3.org/2001/XMLSchema" xmlns:xs="http://www.w3.org/2001/XMLSchema" xmlns:p="http://schemas.microsoft.com/office/2006/metadata/properties" xmlns:ns2="dfce9822-c7f8-480e-a917-7c02de5e6777" xmlns:ns3="1d200079-ad4e-4da1-a4ea-b118a4ab5e2f" targetNamespace="http://schemas.microsoft.com/office/2006/metadata/properties" ma:root="true" ma:fieldsID="6da4b8fc457265543bd152caeb89785e" ns2:_="" ns3:_="">
    <xsd:import namespace="dfce9822-c7f8-480e-a917-7c02de5e6777"/>
    <xsd:import namespace="1d200079-ad4e-4da1-a4ea-b118a4ab5e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e9822-c7f8-480e-a917-7c02de5e6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200079-ad4e-4da1-a4ea-b118a4ab5e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98E96-3A97-4EA7-B106-2DAF89F7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e9822-c7f8-480e-a917-7c02de5e6777"/>
    <ds:schemaRef ds:uri="1d200079-ad4e-4da1-a4ea-b118a4ab5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7A360-AD17-4939-9CB8-3C63D092EF93}">
  <ds:schemaRefs>
    <ds:schemaRef ds:uri="http://schemas.openxmlformats.org/officeDocument/2006/bibliography"/>
  </ds:schemaRefs>
</ds:datastoreItem>
</file>

<file path=customXml/itemProps3.xml><?xml version="1.0" encoding="utf-8"?>
<ds:datastoreItem xmlns:ds="http://schemas.openxmlformats.org/officeDocument/2006/customXml" ds:itemID="{DBE52278-A2BD-4B6C-82FF-88F3888259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DC812E-7340-4AD8-8851-FE128681B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525</Words>
  <Characters>2998</Characters>
  <Application>Microsoft Office Word</Application>
  <DocSecurity>0</DocSecurity>
  <Lines>24</Lines>
  <Paragraphs>7</Paragraphs>
  <ScaleCrop>false</ScaleCrop>
  <HeadingPairs>
    <vt:vector size="6" baseType="variant">
      <vt:variant>
        <vt:lpstr>Title</vt:lpstr>
      </vt:variant>
      <vt:variant>
        <vt:i4>1</vt:i4>
      </vt:variant>
      <vt:variant>
        <vt:lpstr>Tytuł</vt:lpstr>
      </vt:variant>
      <vt:variant>
        <vt:i4>1</vt:i4>
      </vt:variant>
      <vt:variant>
        <vt:lpstr>Titolo</vt:lpstr>
      </vt:variant>
      <vt:variant>
        <vt:i4>1</vt:i4>
      </vt:variant>
    </vt:vector>
  </HeadingPairs>
  <TitlesOfParts>
    <vt:vector size="3" baseType="lpstr">
      <vt:lpstr>15 July 2021</vt:lpstr>
      <vt:lpstr>22 settembre 2012</vt:lpstr>
      <vt:lpstr>22 settembre 2012</vt:lpstr>
    </vt:vector>
  </TitlesOfParts>
  <Manager/>
  <Company>LBW Communications Ltd</Company>
  <LinksUpToDate>false</LinksUpToDate>
  <CharactersWithSpaces>3516</CharactersWithSpaces>
  <SharedDoc>false</SharedDoc>
  <HyperlinkBase/>
  <HLinks>
    <vt:vector size="24" baseType="variant">
      <vt:variant>
        <vt:i4>2687001</vt:i4>
      </vt:variant>
      <vt:variant>
        <vt:i4>9</vt:i4>
      </vt:variant>
      <vt:variant>
        <vt:i4>0</vt:i4>
      </vt:variant>
      <vt:variant>
        <vt:i4>5</vt:i4>
      </vt:variant>
      <vt:variant>
        <vt:lpwstr>mailto:botanical@pilkington.com</vt:lpwstr>
      </vt:variant>
      <vt:variant>
        <vt:lpwstr/>
      </vt:variant>
      <vt:variant>
        <vt:i4>3670056</vt:i4>
      </vt:variant>
      <vt:variant>
        <vt:i4>6</vt:i4>
      </vt:variant>
      <vt:variant>
        <vt:i4>0</vt:i4>
      </vt:variant>
      <vt:variant>
        <vt:i4>5</vt:i4>
      </vt:variant>
      <vt:variant>
        <vt:lpwstr>http://www.pilkington.com/</vt:lpwstr>
      </vt:variant>
      <vt:variant>
        <vt:lpwstr/>
      </vt:variant>
      <vt:variant>
        <vt:i4>2883682</vt:i4>
      </vt:variant>
      <vt:variant>
        <vt:i4>3</vt:i4>
      </vt:variant>
      <vt:variant>
        <vt:i4>0</vt:i4>
      </vt:variant>
      <vt:variant>
        <vt:i4>5</vt:i4>
      </vt:variant>
      <vt:variant>
        <vt:lpwstr>http://www.nsg.com/</vt:lpwstr>
      </vt:variant>
      <vt:variant>
        <vt:lpwstr/>
      </vt:variant>
      <vt:variant>
        <vt:i4>4259851</vt:i4>
      </vt:variant>
      <vt:variant>
        <vt:i4>0</vt:i4>
      </vt:variant>
      <vt:variant>
        <vt:i4>0</vt:i4>
      </vt:variant>
      <vt:variant>
        <vt:i4>5</vt:i4>
      </vt:variant>
      <vt:variant>
        <vt:lpwstr>https://botanical.pilkington.com/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July 2021</dc:title>
  <dc:subject/>
  <dc:creator>Lorna Williams</dc:creator>
  <cp:keywords/>
  <dc:description/>
  <cp:lastModifiedBy>Lessig Jolanta</cp:lastModifiedBy>
  <cp:revision>16</cp:revision>
  <cp:lastPrinted>2021-01-18T12:43:00Z</cp:lastPrinted>
  <dcterms:created xsi:type="dcterms:W3CDTF">2021-12-07T09:14:00Z</dcterms:created>
  <dcterms:modified xsi:type="dcterms:W3CDTF">2022-01-24T11:10:00Z</dcterms:modified>
  <cp:category/>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TypeId">
    <vt:lpwstr>0x0101005C4A875EB67A2C429030BABED69B2AFD</vt:lpwstr>
  </property>
</Properties>
</file>