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66" w:rsidRPr="00BD76E2" w:rsidRDefault="00D62EEF" w:rsidP="00BD76E2">
      <w:pPr>
        <w:pStyle w:val="Nagwek1"/>
        <w:jc w:val="both"/>
        <w:rPr>
          <w:rFonts w:cs="Tahoma"/>
          <w:b w:val="0"/>
          <w:szCs w:val="20"/>
          <w:u w:val="none"/>
          <w:lang w:val="pl-PL" w:eastAsia="en-GB"/>
        </w:rPr>
      </w:pPr>
      <w:r>
        <w:rPr>
          <w:rFonts w:cs="Tahoma"/>
          <w:b w:val="0"/>
          <w:noProof/>
          <w:szCs w:val="20"/>
          <w:u w:val="none"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-11430</wp:posOffset>
                </wp:positionH>
                <wp:positionV relativeFrom="page">
                  <wp:posOffset>1370330</wp:posOffset>
                </wp:positionV>
                <wp:extent cx="3914775" cy="3524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34B" w:rsidRPr="004C6525" w:rsidRDefault="0069734B" w:rsidP="00E62DA2">
                            <w:pPr>
                              <w:rPr>
                                <w:szCs w:val="32"/>
                              </w:rPr>
                            </w:pPr>
                            <w:r w:rsidRPr="004C6525">
                              <w:rPr>
                                <w:sz w:val="32"/>
                                <w:szCs w:val="32"/>
                                <w:lang w:val="pl-PL"/>
                              </w:rPr>
                              <w:t>INFORMACJA DO PUBLIKACJI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9pt;margin-top:107.9pt;width:308.2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" filled="f" stroked="f">
                <v:textbox inset="0,0,0,0">
                  <w:txbxContent>
                    <w:p w:rsidR="0069734B" w:rsidRPr="004C6525" w:rsidRDefault="0069734B" w:rsidP="00E62DA2">
                      <w:pPr>
                        <w:rPr>
                          <w:szCs w:val="32"/>
                        </w:rPr>
                      </w:pPr>
                      <w:r w:rsidRPr="004C6525">
                        <w:rPr>
                          <w:sz w:val="32"/>
                          <w:szCs w:val="32"/>
                          <w:lang w:val="pl-PL"/>
                        </w:rPr>
                        <w:t>INFORMACJA DO PUBLIKACJI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D76E2">
        <w:rPr>
          <w:rFonts w:cs="Tahoma"/>
          <w:b w:val="0"/>
          <w:noProof/>
          <w:szCs w:val="20"/>
          <w:u w:val="none"/>
          <w:lang w:val="pl-PL" w:eastAsia="pl-PL"/>
        </w:rPr>
        <w:t>10</w:t>
      </w:r>
      <w:r w:rsidR="00750BA6">
        <w:rPr>
          <w:rFonts w:cs="Tahoma"/>
          <w:b w:val="0"/>
          <w:noProof/>
          <w:szCs w:val="20"/>
          <w:u w:val="none"/>
          <w:lang w:val="pl-PL" w:eastAsia="pl-PL"/>
        </w:rPr>
        <w:t xml:space="preserve"> kwietnia</w:t>
      </w:r>
      <w:r w:rsidR="00E15EDF" w:rsidRPr="00F93EE4">
        <w:rPr>
          <w:rFonts w:cs="Tahoma"/>
          <w:b w:val="0"/>
          <w:szCs w:val="20"/>
          <w:u w:val="none"/>
          <w:lang w:val="pl-PL" w:eastAsia="pl-PL"/>
        </w:rPr>
        <w:t xml:space="preserve"> </w:t>
      </w:r>
      <w:r w:rsidR="000707D7" w:rsidRPr="00F93EE4">
        <w:rPr>
          <w:rFonts w:cs="Tahoma"/>
          <w:b w:val="0"/>
          <w:szCs w:val="20"/>
          <w:u w:val="none"/>
          <w:lang w:val="pl-PL" w:eastAsia="en-GB"/>
        </w:rPr>
        <w:t>201</w:t>
      </w:r>
      <w:r w:rsidR="0022168E" w:rsidRPr="00F93EE4">
        <w:rPr>
          <w:rFonts w:cs="Tahoma"/>
          <w:b w:val="0"/>
          <w:szCs w:val="20"/>
          <w:u w:val="none"/>
          <w:lang w:val="pl-PL" w:eastAsia="en-GB"/>
        </w:rPr>
        <w:t>5</w:t>
      </w:r>
      <w:r w:rsidR="003530F7" w:rsidRPr="00F93EE4">
        <w:rPr>
          <w:rFonts w:cs="Tahoma"/>
          <w:b w:val="0"/>
          <w:szCs w:val="20"/>
          <w:u w:val="none"/>
          <w:lang w:val="pl-PL" w:eastAsia="en-GB"/>
        </w:rPr>
        <w:t xml:space="preserve"> r.</w:t>
      </w:r>
      <w:r w:rsidR="000707D7" w:rsidRPr="00F93EE4">
        <w:rPr>
          <w:rFonts w:cs="Tahoma"/>
          <w:b w:val="0"/>
          <w:szCs w:val="20"/>
          <w:u w:val="none"/>
          <w:lang w:val="pl-PL" w:eastAsia="en-GB"/>
        </w:rPr>
        <w:tab/>
      </w:r>
      <w:r w:rsidR="000707D7" w:rsidRPr="00F93EE4">
        <w:rPr>
          <w:rFonts w:cs="Tahoma"/>
          <w:b w:val="0"/>
          <w:szCs w:val="20"/>
          <w:u w:val="none"/>
          <w:lang w:val="pl-PL" w:eastAsia="en-GB"/>
        </w:rPr>
        <w:tab/>
      </w:r>
      <w:r w:rsidR="00894698" w:rsidRPr="00F93EE4">
        <w:rPr>
          <w:rFonts w:cs="Tahoma"/>
          <w:b w:val="0"/>
          <w:szCs w:val="20"/>
          <w:u w:val="none"/>
          <w:lang w:val="pl-PL" w:eastAsia="en-GB"/>
        </w:rPr>
        <w:tab/>
      </w:r>
      <w:r w:rsidR="000707D7" w:rsidRPr="00F93EE4">
        <w:rPr>
          <w:rFonts w:cs="Tahoma"/>
          <w:b w:val="0"/>
          <w:szCs w:val="20"/>
          <w:u w:val="none"/>
          <w:lang w:val="pl-PL" w:eastAsia="en-GB"/>
        </w:rPr>
        <w:tab/>
      </w:r>
      <w:r w:rsidR="006326E1" w:rsidRPr="00F93EE4">
        <w:rPr>
          <w:rFonts w:cs="Tahoma"/>
          <w:b w:val="0"/>
          <w:szCs w:val="20"/>
          <w:u w:val="none"/>
          <w:lang w:val="pl-PL" w:eastAsia="en-GB"/>
        </w:rPr>
        <w:tab/>
      </w:r>
      <w:r w:rsidR="000707D7" w:rsidRPr="00F93EE4">
        <w:rPr>
          <w:rFonts w:cs="Tahoma"/>
          <w:b w:val="0"/>
          <w:szCs w:val="20"/>
          <w:u w:val="none"/>
          <w:lang w:val="pl-PL" w:eastAsia="en-GB"/>
        </w:rPr>
        <w:tab/>
      </w:r>
      <w:r w:rsidR="00C276CF" w:rsidRPr="00F93EE4">
        <w:rPr>
          <w:rFonts w:cs="Tahoma"/>
          <w:b w:val="0"/>
          <w:szCs w:val="20"/>
          <w:u w:val="none"/>
          <w:lang w:val="pl-PL" w:eastAsia="en-GB"/>
        </w:rPr>
        <w:tab/>
      </w:r>
      <w:r w:rsidR="00F93EE4" w:rsidRPr="00F93EE4">
        <w:rPr>
          <w:rFonts w:cs="Tahoma"/>
          <w:b w:val="0"/>
          <w:szCs w:val="20"/>
          <w:u w:val="none"/>
          <w:lang w:val="pl-PL" w:eastAsia="en-GB"/>
        </w:rPr>
        <w:tab/>
        <w:t>PR</w:t>
      </w:r>
      <w:r w:rsidR="00CD6882" w:rsidRPr="00F93EE4">
        <w:rPr>
          <w:rFonts w:cs="Tahoma"/>
          <w:b w:val="0"/>
          <w:szCs w:val="20"/>
          <w:u w:val="none"/>
          <w:lang w:val="pl-PL" w:eastAsia="en-GB"/>
        </w:rPr>
        <w:t>-</w:t>
      </w:r>
      <w:r w:rsidR="005A7D04" w:rsidRPr="00F93EE4">
        <w:rPr>
          <w:rFonts w:cs="Tahoma"/>
          <w:b w:val="0"/>
          <w:szCs w:val="20"/>
          <w:u w:val="none"/>
          <w:lang w:val="pl-PL" w:eastAsia="en-GB"/>
        </w:rPr>
        <w:t>0</w:t>
      </w:r>
      <w:r w:rsidR="0022168E" w:rsidRPr="00F93EE4">
        <w:rPr>
          <w:rFonts w:cs="Tahoma"/>
          <w:b w:val="0"/>
          <w:szCs w:val="20"/>
          <w:u w:val="none"/>
          <w:lang w:val="pl-PL" w:eastAsia="en-GB"/>
        </w:rPr>
        <w:t>1</w:t>
      </w:r>
      <w:r w:rsidR="001B47E8" w:rsidRPr="00F93EE4">
        <w:rPr>
          <w:rFonts w:cs="Tahoma"/>
          <w:b w:val="0"/>
          <w:szCs w:val="20"/>
          <w:u w:val="none"/>
          <w:lang w:val="pl-PL" w:eastAsia="en-GB"/>
        </w:rPr>
        <w:t>-0</w:t>
      </w:r>
      <w:r w:rsidR="00750BA6">
        <w:rPr>
          <w:rFonts w:cs="Tahoma"/>
          <w:b w:val="0"/>
          <w:szCs w:val="20"/>
          <w:u w:val="none"/>
          <w:lang w:val="pl-PL" w:eastAsia="en-GB"/>
        </w:rPr>
        <w:t>4</w:t>
      </w:r>
      <w:r w:rsidR="001B47E8" w:rsidRPr="00F93EE4">
        <w:rPr>
          <w:rFonts w:cs="Tahoma"/>
          <w:b w:val="0"/>
          <w:szCs w:val="20"/>
          <w:u w:val="none"/>
          <w:lang w:val="pl-PL" w:eastAsia="en-GB"/>
        </w:rPr>
        <w:t>-15</w:t>
      </w:r>
    </w:p>
    <w:p w:rsidR="002D1EF6" w:rsidRPr="00257323" w:rsidRDefault="007B3CEB" w:rsidP="00AE468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BD76E2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Ustawa o </w:t>
      </w:r>
      <w:r w:rsidR="002D1EF6" w:rsidRPr="00BD76E2">
        <w:rPr>
          <w:rFonts w:ascii="Tahoma" w:hAnsi="Tahoma" w:cs="Tahoma"/>
          <w:b/>
          <w:color w:val="000000"/>
          <w:sz w:val="20"/>
          <w:szCs w:val="20"/>
          <w:u w:val="single"/>
        </w:rPr>
        <w:t>OZE</w:t>
      </w:r>
      <w:r w:rsidR="00D749F1" w:rsidRPr="00BD76E2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</w:t>
      </w:r>
      <w:r w:rsidR="002D1EF6" w:rsidRPr="00BD76E2">
        <w:rPr>
          <w:rFonts w:ascii="Tahoma" w:hAnsi="Tahoma" w:cs="Tahoma"/>
          <w:b/>
          <w:color w:val="000000"/>
          <w:sz w:val="20"/>
          <w:szCs w:val="20"/>
          <w:u w:val="single"/>
        </w:rPr>
        <w:t>– nadchodzi zielona rewolucja</w:t>
      </w:r>
    </w:p>
    <w:p w:rsidR="00FB2C4D" w:rsidRPr="0058425C" w:rsidRDefault="00257323" w:rsidP="00A564E2">
      <w:pPr>
        <w:spacing w:line="360" w:lineRule="auto"/>
        <w:jc w:val="both"/>
        <w:rPr>
          <w:rFonts w:eastAsia="Times New Roman" w:cs="Tahoma"/>
          <w:b/>
          <w:sz w:val="20"/>
          <w:szCs w:val="20"/>
          <w:lang w:val="pl-PL" w:eastAsia="pl-PL"/>
        </w:rPr>
      </w:pPr>
      <w:r>
        <w:rPr>
          <w:rFonts w:eastAsia="Times New Roman" w:cs="Tahoma"/>
          <w:b/>
          <w:sz w:val="20"/>
          <w:szCs w:val="20"/>
          <w:lang w:val="pl-PL" w:eastAsia="pl-PL"/>
        </w:rPr>
        <w:t>U</w:t>
      </w:r>
      <w:r w:rsidR="007B3CEB" w:rsidRPr="0058425C">
        <w:rPr>
          <w:rFonts w:eastAsia="Times New Roman" w:cs="Tahoma"/>
          <w:b/>
          <w:sz w:val="20"/>
          <w:szCs w:val="20"/>
          <w:lang w:val="pl-PL" w:eastAsia="pl-PL"/>
        </w:rPr>
        <w:t xml:space="preserve">stawa </w:t>
      </w:r>
      <w:r w:rsidR="00FB2C4D" w:rsidRPr="0058425C">
        <w:rPr>
          <w:rFonts w:eastAsia="Times New Roman" w:cs="Tahoma"/>
          <w:b/>
          <w:sz w:val="20"/>
          <w:szCs w:val="20"/>
          <w:lang w:val="pl-PL" w:eastAsia="pl-PL"/>
        </w:rPr>
        <w:t xml:space="preserve">o odnawialnych </w:t>
      </w:r>
      <w:r w:rsidR="002D1EF6" w:rsidRPr="0058425C">
        <w:rPr>
          <w:rFonts w:eastAsia="Times New Roman" w:cs="Tahoma"/>
          <w:b/>
          <w:sz w:val="20"/>
          <w:szCs w:val="20"/>
          <w:lang w:val="pl-PL" w:eastAsia="pl-PL"/>
        </w:rPr>
        <w:t xml:space="preserve">źródłach energii </w:t>
      </w:r>
      <w:r w:rsidR="00A564E2" w:rsidRPr="0058425C">
        <w:rPr>
          <w:rFonts w:eastAsia="Times New Roman" w:cs="Tahoma"/>
          <w:b/>
          <w:sz w:val="20"/>
          <w:szCs w:val="20"/>
          <w:lang w:val="pl-PL" w:eastAsia="pl-PL"/>
        </w:rPr>
        <w:t xml:space="preserve">(OZE) </w:t>
      </w:r>
      <w:r w:rsidR="006E26A3" w:rsidRPr="0058425C">
        <w:rPr>
          <w:rFonts w:eastAsia="Times New Roman" w:cs="Tahoma"/>
          <w:b/>
          <w:sz w:val="20"/>
          <w:szCs w:val="20"/>
          <w:lang w:val="pl-PL" w:eastAsia="pl-PL"/>
        </w:rPr>
        <w:t>wchodzi</w:t>
      </w:r>
      <w:r w:rsidR="002D1EF6" w:rsidRPr="0058425C">
        <w:rPr>
          <w:rFonts w:eastAsia="Times New Roman" w:cs="Tahoma"/>
          <w:b/>
          <w:sz w:val="20"/>
          <w:szCs w:val="20"/>
          <w:lang w:val="pl-PL" w:eastAsia="pl-PL"/>
        </w:rPr>
        <w:t xml:space="preserve"> w życie</w:t>
      </w:r>
      <w:r>
        <w:rPr>
          <w:rFonts w:eastAsia="Times New Roman" w:cs="Tahoma"/>
          <w:b/>
          <w:sz w:val="20"/>
          <w:szCs w:val="20"/>
          <w:lang w:val="pl-PL" w:eastAsia="pl-PL"/>
        </w:rPr>
        <w:t xml:space="preserve"> 4 maja 2015 r</w:t>
      </w:r>
      <w:r w:rsidR="00FB2C4D" w:rsidRPr="0058425C">
        <w:rPr>
          <w:rFonts w:eastAsia="Times New Roman" w:cs="Tahoma"/>
          <w:b/>
          <w:sz w:val="20"/>
          <w:szCs w:val="20"/>
          <w:lang w:val="pl-PL" w:eastAsia="pl-PL"/>
        </w:rPr>
        <w:t xml:space="preserve">. </w:t>
      </w:r>
      <w:r w:rsidR="00A564E2" w:rsidRPr="0058425C">
        <w:rPr>
          <w:rFonts w:eastAsia="Times New Roman" w:cs="Tahoma"/>
          <w:b/>
          <w:sz w:val="20"/>
          <w:szCs w:val="20"/>
          <w:lang w:val="pl-PL" w:eastAsia="pl-PL"/>
        </w:rPr>
        <w:t xml:space="preserve">Nowe regulacje </w:t>
      </w:r>
      <w:r w:rsidR="008A18B4" w:rsidRPr="0058425C">
        <w:rPr>
          <w:rFonts w:eastAsia="Times New Roman" w:cs="Tahoma"/>
          <w:b/>
          <w:sz w:val="20"/>
          <w:szCs w:val="20"/>
          <w:lang w:val="pl-PL" w:eastAsia="pl-PL"/>
        </w:rPr>
        <w:t>to szansa na rozwój energooszczędnego bu</w:t>
      </w:r>
      <w:r w:rsidR="00EB1C35" w:rsidRPr="0058425C">
        <w:rPr>
          <w:rFonts w:eastAsia="Times New Roman" w:cs="Tahoma"/>
          <w:b/>
          <w:sz w:val="20"/>
          <w:szCs w:val="20"/>
          <w:lang w:val="pl-PL" w:eastAsia="pl-PL"/>
        </w:rPr>
        <w:t>d</w:t>
      </w:r>
      <w:r w:rsidR="008A18B4" w:rsidRPr="0058425C">
        <w:rPr>
          <w:rFonts w:eastAsia="Times New Roman" w:cs="Tahoma"/>
          <w:b/>
          <w:sz w:val="20"/>
          <w:szCs w:val="20"/>
          <w:lang w:val="pl-PL" w:eastAsia="pl-PL"/>
        </w:rPr>
        <w:t xml:space="preserve">ownictwa i </w:t>
      </w:r>
      <w:r w:rsidR="007F52D1" w:rsidRPr="0058425C">
        <w:rPr>
          <w:rFonts w:eastAsia="Times New Roman" w:cs="Tahoma"/>
          <w:b/>
          <w:sz w:val="20"/>
          <w:szCs w:val="20"/>
          <w:lang w:val="pl-PL" w:eastAsia="pl-PL"/>
        </w:rPr>
        <w:t>większy</w:t>
      </w:r>
      <w:r w:rsidR="008A18B4" w:rsidRPr="0058425C">
        <w:rPr>
          <w:rFonts w:eastAsia="Times New Roman" w:cs="Tahoma"/>
          <w:b/>
          <w:sz w:val="20"/>
          <w:szCs w:val="20"/>
          <w:lang w:val="pl-PL" w:eastAsia="pl-PL"/>
        </w:rPr>
        <w:t xml:space="preserve"> </w:t>
      </w:r>
      <w:r w:rsidR="00A564E2" w:rsidRPr="0058425C">
        <w:rPr>
          <w:rFonts w:cs="Tahoma"/>
          <w:b/>
          <w:color w:val="000000"/>
          <w:sz w:val="20"/>
          <w:szCs w:val="20"/>
          <w:lang w:val="pl-PL"/>
        </w:rPr>
        <w:t xml:space="preserve">udział </w:t>
      </w:r>
      <w:r w:rsidR="002D1EF6" w:rsidRPr="0058425C">
        <w:rPr>
          <w:rFonts w:cs="Tahoma"/>
          <w:b/>
          <w:color w:val="000000"/>
          <w:sz w:val="20"/>
          <w:szCs w:val="20"/>
          <w:lang w:val="pl-PL"/>
        </w:rPr>
        <w:t xml:space="preserve">energii </w:t>
      </w:r>
      <w:r w:rsidR="0021786A">
        <w:rPr>
          <w:rFonts w:cs="Tahoma"/>
          <w:b/>
          <w:color w:val="000000"/>
          <w:sz w:val="20"/>
          <w:szCs w:val="20"/>
          <w:lang w:val="pl-PL"/>
        </w:rPr>
        <w:t xml:space="preserve">pozyskiwanej </w:t>
      </w:r>
      <w:r w:rsidR="002D1EF6" w:rsidRPr="0058425C">
        <w:rPr>
          <w:rFonts w:cs="Tahoma"/>
          <w:b/>
          <w:color w:val="000000"/>
          <w:sz w:val="20"/>
          <w:szCs w:val="20"/>
          <w:lang w:val="pl-PL"/>
        </w:rPr>
        <w:t xml:space="preserve">z </w:t>
      </w:r>
      <w:r w:rsidR="009A1B96">
        <w:rPr>
          <w:rFonts w:cs="Tahoma"/>
          <w:b/>
          <w:color w:val="000000"/>
          <w:sz w:val="20"/>
          <w:szCs w:val="20"/>
          <w:lang w:val="pl-PL"/>
        </w:rPr>
        <w:t>odnawialnych</w:t>
      </w:r>
      <w:r w:rsidR="009A1B96" w:rsidRPr="0058425C">
        <w:rPr>
          <w:rFonts w:cs="Tahoma"/>
          <w:b/>
          <w:color w:val="000000"/>
          <w:sz w:val="20"/>
          <w:szCs w:val="20"/>
          <w:lang w:val="pl-PL"/>
        </w:rPr>
        <w:t xml:space="preserve"> </w:t>
      </w:r>
      <w:r w:rsidR="00A564E2" w:rsidRPr="0058425C">
        <w:rPr>
          <w:rFonts w:cs="Tahoma"/>
          <w:b/>
          <w:color w:val="000000"/>
          <w:sz w:val="20"/>
          <w:szCs w:val="20"/>
          <w:lang w:val="pl-PL"/>
        </w:rPr>
        <w:t>źródeł</w:t>
      </w:r>
      <w:r w:rsidR="007F52D1" w:rsidRPr="0058425C">
        <w:rPr>
          <w:rFonts w:cs="Tahoma"/>
          <w:b/>
          <w:color w:val="000000"/>
          <w:sz w:val="20"/>
          <w:szCs w:val="20"/>
          <w:lang w:val="pl-PL"/>
        </w:rPr>
        <w:t xml:space="preserve">. </w:t>
      </w:r>
      <w:r w:rsidR="002D1EF6" w:rsidRPr="0058425C">
        <w:rPr>
          <w:rFonts w:eastAsia="Times New Roman" w:cs="Tahoma"/>
          <w:b/>
          <w:sz w:val="20"/>
          <w:szCs w:val="20"/>
          <w:lang w:val="pl-PL" w:eastAsia="pl-PL"/>
        </w:rPr>
        <w:t>Skorzysta</w:t>
      </w:r>
      <w:r w:rsidR="00EB1C35" w:rsidRPr="0058425C">
        <w:rPr>
          <w:rFonts w:eastAsia="Times New Roman" w:cs="Tahoma"/>
          <w:b/>
          <w:sz w:val="20"/>
          <w:szCs w:val="20"/>
          <w:lang w:val="pl-PL" w:eastAsia="pl-PL"/>
        </w:rPr>
        <w:t>ją</w:t>
      </w:r>
      <w:r w:rsidR="002D1EF6" w:rsidRPr="0058425C">
        <w:rPr>
          <w:rFonts w:eastAsia="Times New Roman" w:cs="Tahoma"/>
          <w:b/>
          <w:sz w:val="20"/>
          <w:szCs w:val="20"/>
          <w:lang w:val="pl-PL" w:eastAsia="pl-PL"/>
        </w:rPr>
        <w:t xml:space="preserve"> przedsiębiorstwa i osoby</w:t>
      </w:r>
      <w:r w:rsidR="00AE468F">
        <w:rPr>
          <w:rFonts w:eastAsia="Times New Roman" w:cs="Tahoma"/>
          <w:b/>
          <w:sz w:val="20"/>
          <w:szCs w:val="20"/>
          <w:lang w:val="pl-PL" w:eastAsia="pl-PL"/>
        </w:rPr>
        <w:t xml:space="preserve"> </w:t>
      </w:r>
      <w:r w:rsidR="007B3CEB">
        <w:rPr>
          <w:rFonts w:eastAsia="Times New Roman" w:cs="Tahoma"/>
          <w:b/>
          <w:sz w:val="20"/>
          <w:szCs w:val="20"/>
          <w:lang w:val="pl-PL" w:eastAsia="pl-PL"/>
        </w:rPr>
        <w:t>fizyczne</w:t>
      </w:r>
      <w:r w:rsidR="002D1EF6" w:rsidRPr="0058425C">
        <w:rPr>
          <w:rFonts w:eastAsia="Times New Roman" w:cs="Tahoma"/>
          <w:b/>
          <w:sz w:val="20"/>
          <w:szCs w:val="20"/>
          <w:lang w:val="pl-PL" w:eastAsia="pl-PL"/>
        </w:rPr>
        <w:t xml:space="preserve"> wytwarza</w:t>
      </w:r>
      <w:r w:rsidR="008E2ACE" w:rsidRPr="0058425C">
        <w:rPr>
          <w:rFonts w:eastAsia="Times New Roman" w:cs="Tahoma"/>
          <w:b/>
          <w:sz w:val="20"/>
          <w:szCs w:val="20"/>
          <w:lang w:val="pl-PL" w:eastAsia="pl-PL"/>
        </w:rPr>
        <w:t xml:space="preserve">jące </w:t>
      </w:r>
      <w:r w:rsidR="00A564E2" w:rsidRPr="0058425C">
        <w:rPr>
          <w:rFonts w:eastAsia="Times New Roman" w:cs="Tahoma"/>
          <w:b/>
          <w:sz w:val="20"/>
          <w:szCs w:val="20"/>
          <w:lang w:val="pl-PL" w:eastAsia="pl-PL"/>
        </w:rPr>
        <w:t xml:space="preserve">zieloną </w:t>
      </w:r>
      <w:r w:rsidR="008E2ACE" w:rsidRPr="0058425C">
        <w:rPr>
          <w:rFonts w:eastAsia="Times New Roman" w:cs="Tahoma"/>
          <w:b/>
          <w:sz w:val="20"/>
          <w:szCs w:val="20"/>
          <w:lang w:val="pl-PL" w:eastAsia="pl-PL"/>
        </w:rPr>
        <w:t xml:space="preserve">energię na własne potrzeby, </w:t>
      </w:r>
      <w:r w:rsidR="00A564E2" w:rsidRPr="0058425C">
        <w:rPr>
          <w:rFonts w:eastAsia="Times New Roman" w:cs="Tahoma"/>
          <w:b/>
          <w:sz w:val="20"/>
          <w:szCs w:val="20"/>
          <w:lang w:val="pl-PL" w:eastAsia="pl-PL"/>
        </w:rPr>
        <w:t xml:space="preserve">które </w:t>
      </w:r>
      <w:r w:rsidR="00113356" w:rsidRPr="0058425C">
        <w:rPr>
          <w:rFonts w:eastAsia="Times New Roman" w:cs="Tahoma"/>
          <w:b/>
          <w:sz w:val="20"/>
          <w:szCs w:val="20"/>
          <w:lang w:val="pl-PL" w:eastAsia="pl-PL"/>
        </w:rPr>
        <w:t xml:space="preserve">dodatkowo </w:t>
      </w:r>
      <w:r w:rsidR="00A564E2" w:rsidRPr="0058425C">
        <w:rPr>
          <w:rFonts w:eastAsia="Times New Roman" w:cs="Tahoma"/>
          <w:b/>
          <w:sz w:val="20"/>
          <w:szCs w:val="20"/>
          <w:lang w:val="pl-PL" w:eastAsia="pl-PL"/>
        </w:rPr>
        <w:t>mogą czerpać</w:t>
      </w:r>
      <w:r w:rsidR="002D1EF6" w:rsidRPr="0058425C">
        <w:rPr>
          <w:rFonts w:eastAsia="Times New Roman" w:cs="Tahoma"/>
          <w:b/>
          <w:sz w:val="20"/>
          <w:szCs w:val="20"/>
          <w:lang w:val="pl-PL" w:eastAsia="pl-PL"/>
        </w:rPr>
        <w:t xml:space="preserve"> zysk z odsprzedaży</w:t>
      </w:r>
      <w:r w:rsidR="007B3CEB">
        <w:rPr>
          <w:rFonts w:eastAsia="Times New Roman" w:cs="Tahoma"/>
          <w:b/>
          <w:sz w:val="20"/>
          <w:szCs w:val="20"/>
          <w:lang w:val="pl-PL" w:eastAsia="pl-PL"/>
        </w:rPr>
        <w:t xml:space="preserve"> jej</w:t>
      </w:r>
      <w:r w:rsidR="002D1EF6" w:rsidRPr="0058425C">
        <w:rPr>
          <w:rFonts w:eastAsia="Times New Roman" w:cs="Tahoma"/>
          <w:b/>
          <w:sz w:val="20"/>
          <w:szCs w:val="20"/>
          <w:lang w:val="pl-PL" w:eastAsia="pl-PL"/>
        </w:rPr>
        <w:t xml:space="preserve"> nadwyżek.</w:t>
      </w:r>
    </w:p>
    <w:p w:rsidR="00F37200" w:rsidRPr="0058425C" w:rsidRDefault="009E029F" w:rsidP="00F37200">
      <w:pPr>
        <w:spacing w:line="360" w:lineRule="auto"/>
        <w:jc w:val="both"/>
        <w:rPr>
          <w:rFonts w:cs="Tahoma"/>
          <w:b/>
          <w:color w:val="000000" w:themeColor="text1"/>
          <w:sz w:val="20"/>
          <w:szCs w:val="20"/>
          <w:lang w:val="pl-PL"/>
        </w:rPr>
      </w:pPr>
      <w:r w:rsidRPr="0058425C">
        <w:rPr>
          <w:rFonts w:eastAsia="Times New Roman" w:cs="Tahoma"/>
          <w:sz w:val="20"/>
          <w:szCs w:val="20"/>
          <w:lang w:val="pl-PL" w:eastAsia="pl-PL"/>
        </w:rPr>
        <w:t xml:space="preserve">Ustawa </w:t>
      </w:r>
      <w:r w:rsidR="00257323">
        <w:rPr>
          <w:rFonts w:eastAsia="Times New Roman" w:cs="Tahoma"/>
          <w:sz w:val="20"/>
          <w:szCs w:val="20"/>
          <w:lang w:val="pl-PL" w:eastAsia="pl-PL"/>
        </w:rPr>
        <w:t>o OZE</w:t>
      </w:r>
      <w:r w:rsidR="00CA5BF7">
        <w:rPr>
          <w:rStyle w:val="Odwoanieprzypisudolnego"/>
          <w:rFonts w:eastAsia="Times New Roman" w:cs="Tahoma"/>
          <w:sz w:val="20"/>
          <w:szCs w:val="20"/>
          <w:lang w:val="pl-PL" w:eastAsia="pl-PL"/>
        </w:rPr>
        <w:footnoteReference w:id="1"/>
      </w:r>
      <w:r w:rsidR="00257323">
        <w:rPr>
          <w:rFonts w:eastAsia="Times New Roman" w:cs="Tahoma"/>
          <w:sz w:val="20"/>
          <w:szCs w:val="20"/>
          <w:lang w:val="pl-PL" w:eastAsia="pl-PL"/>
        </w:rPr>
        <w:t xml:space="preserve"> z dnia 20 lutego 2015</w:t>
      </w:r>
      <w:r w:rsidR="00CA5BF7">
        <w:rPr>
          <w:rFonts w:eastAsia="Times New Roman" w:cs="Tahoma"/>
          <w:sz w:val="20"/>
          <w:szCs w:val="20"/>
          <w:lang w:val="pl-PL" w:eastAsia="pl-PL"/>
        </w:rPr>
        <w:t xml:space="preserve"> r.</w:t>
      </w:r>
      <w:r w:rsidR="00257323" w:rsidRPr="0058425C">
        <w:rPr>
          <w:rFonts w:eastAsia="Times New Roman" w:cs="Tahoma"/>
          <w:sz w:val="20"/>
          <w:szCs w:val="20"/>
          <w:lang w:val="pl-PL" w:eastAsia="pl-PL"/>
        </w:rPr>
        <w:t xml:space="preserve">, </w:t>
      </w:r>
      <w:r w:rsidR="00257323">
        <w:rPr>
          <w:rFonts w:eastAsia="Times New Roman" w:cs="Tahoma"/>
          <w:sz w:val="20"/>
          <w:szCs w:val="20"/>
          <w:lang w:val="pl-PL" w:eastAsia="pl-PL"/>
        </w:rPr>
        <w:t xml:space="preserve">wejdzie w życie z początkiem maja 2015 r. </w:t>
      </w:r>
      <w:r w:rsidR="00257323">
        <w:rPr>
          <w:rFonts w:cs="Tahoma"/>
          <w:sz w:val="20"/>
          <w:szCs w:val="20"/>
          <w:lang w:val="pl-PL"/>
        </w:rPr>
        <w:t xml:space="preserve">Nowe przepisy </w:t>
      </w:r>
      <w:r w:rsidR="00091A31" w:rsidRPr="0058425C">
        <w:rPr>
          <w:rFonts w:cs="Tahoma"/>
          <w:sz w:val="20"/>
          <w:szCs w:val="20"/>
          <w:lang w:val="pl-PL"/>
        </w:rPr>
        <w:t xml:space="preserve">to efekt trwających ponad 4 lata </w:t>
      </w:r>
      <w:r w:rsidR="006E26A3" w:rsidRPr="0058425C">
        <w:rPr>
          <w:rFonts w:cs="Tahoma"/>
          <w:sz w:val="20"/>
          <w:szCs w:val="20"/>
          <w:lang w:val="pl-PL"/>
        </w:rPr>
        <w:t xml:space="preserve">dyskusji i </w:t>
      </w:r>
      <w:r w:rsidR="00091A31" w:rsidRPr="0058425C">
        <w:rPr>
          <w:rFonts w:cs="Tahoma"/>
          <w:sz w:val="20"/>
          <w:szCs w:val="20"/>
          <w:lang w:val="pl-PL"/>
        </w:rPr>
        <w:t>prac</w:t>
      </w:r>
      <w:r w:rsidR="007C69C7" w:rsidRPr="0058425C">
        <w:rPr>
          <w:rFonts w:cs="Tahoma"/>
          <w:sz w:val="20"/>
          <w:szCs w:val="20"/>
          <w:lang w:val="pl-PL"/>
        </w:rPr>
        <w:t xml:space="preserve"> legislacyjnych</w:t>
      </w:r>
      <w:r w:rsidR="006E26A3" w:rsidRPr="0058425C">
        <w:rPr>
          <w:rFonts w:cs="Tahoma"/>
          <w:sz w:val="20"/>
          <w:szCs w:val="20"/>
          <w:lang w:val="pl-PL"/>
        </w:rPr>
        <w:t>,</w:t>
      </w:r>
      <w:r w:rsidR="00091A31" w:rsidRPr="0058425C">
        <w:rPr>
          <w:rFonts w:cs="Tahoma"/>
          <w:sz w:val="20"/>
          <w:szCs w:val="20"/>
          <w:lang w:val="pl-PL"/>
        </w:rPr>
        <w:t xml:space="preserve"> mających na celu </w:t>
      </w:r>
      <w:r w:rsidR="001C02C7" w:rsidRPr="0058425C">
        <w:rPr>
          <w:rFonts w:cs="Tahoma"/>
          <w:sz w:val="20"/>
          <w:szCs w:val="20"/>
          <w:lang w:val="pl-PL"/>
        </w:rPr>
        <w:t>wsparcie rozwoju</w:t>
      </w:r>
      <w:r w:rsidR="00091A31" w:rsidRPr="0058425C">
        <w:rPr>
          <w:rFonts w:cs="Tahoma"/>
          <w:sz w:val="20"/>
          <w:szCs w:val="20"/>
          <w:lang w:val="pl-PL"/>
        </w:rPr>
        <w:t xml:space="preserve"> rynku </w:t>
      </w:r>
      <w:r w:rsidR="001C02C7" w:rsidRPr="0058425C">
        <w:rPr>
          <w:rFonts w:cs="Tahoma"/>
          <w:color w:val="000000"/>
          <w:sz w:val="20"/>
          <w:szCs w:val="20"/>
          <w:lang w:val="pl-PL"/>
        </w:rPr>
        <w:t>pozyskiwania</w:t>
      </w:r>
      <w:r w:rsidR="00091A31" w:rsidRPr="0058425C">
        <w:rPr>
          <w:rFonts w:cs="Tahoma"/>
          <w:color w:val="000000"/>
          <w:sz w:val="20"/>
          <w:szCs w:val="20"/>
          <w:lang w:val="pl-PL"/>
        </w:rPr>
        <w:t xml:space="preserve"> </w:t>
      </w:r>
      <w:r w:rsidR="008C7584" w:rsidRPr="0058425C">
        <w:rPr>
          <w:rFonts w:cs="Tahoma"/>
          <w:color w:val="000000"/>
          <w:sz w:val="20"/>
          <w:szCs w:val="20"/>
          <w:lang w:val="pl-PL"/>
        </w:rPr>
        <w:t>energi</w:t>
      </w:r>
      <w:r w:rsidR="001C02C7" w:rsidRPr="0058425C">
        <w:rPr>
          <w:rFonts w:cs="Tahoma"/>
          <w:color w:val="000000"/>
          <w:sz w:val="20"/>
          <w:szCs w:val="20"/>
          <w:lang w:val="pl-PL"/>
        </w:rPr>
        <w:t>i</w:t>
      </w:r>
      <w:r w:rsidR="008C7584" w:rsidRPr="0058425C">
        <w:rPr>
          <w:rFonts w:cs="Tahoma"/>
          <w:color w:val="000000"/>
          <w:sz w:val="20"/>
          <w:szCs w:val="20"/>
          <w:lang w:val="pl-PL"/>
        </w:rPr>
        <w:t xml:space="preserve"> z odnawialnych źródeł</w:t>
      </w:r>
      <w:r w:rsidR="00A564E2" w:rsidRPr="0058425C">
        <w:rPr>
          <w:rFonts w:cs="Tahoma"/>
          <w:color w:val="000000"/>
          <w:sz w:val="20"/>
          <w:szCs w:val="20"/>
          <w:lang w:val="pl-PL"/>
        </w:rPr>
        <w:t>, takich jak</w:t>
      </w:r>
      <w:r w:rsidR="007B3CEB">
        <w:rPr>
          <w:rFonts w:cs="Tahoma"/>
          <w:color w:val="000000"/>
          <w:sz w:val="20"/>
          <w:szCs w:val="20"/>
          <w:lang w:val="pl-PL"/>
        </w:rPr>
        <w:t>:</w:t>
      </w:r>
      <w:r w:rsidR="00A564E2" w:rsidRPr="0058425C">
        <w:rPr>
          <w:rFonts w:cs="Tahoma"/>
          <w:color w:val="000000"/>
          <w:sz w:val="20"/>
          <w:szCs w:val="20"/>
          <w:lang w:val="pl-PL"/>
        </w:rPr>
        <w:t xml:space="preserve"> </w:t>
      </w:r>
      <w:r w:rsidR="009A1B96">
        <w:rPr>
          <w:rFonts w:cs="Tahoma"/>
          <w:color w:val="000000"/>
          <w:sz w:val="20"/>
          <w:szCs w:val="20"/>
          <w:lang w:val="pl-PL"/>
        </w:rPr>
        <w:t>słońce</w:t>
      </w:r>
      <w:r w:rsidR="00A564E2" w:rsidRPr="0058425C">
        <w:rPr>
          <w:rFonts w:cs="Tahoma"/>
          <w:color w:val="000000"/>
          <w:sz w:val="20"/>
          <w:szCs w:val="20"/>
          <w:lang w:val="pl-PL"/>
        </w:rPr>
        <w:t>, wiatr, woda czy biomasa.</w:t>
      </w:r>
      <w:r w:rsidR="00091A31" w:rsidRPr="0058425C">
        <w:rPr>
          <w:rFonts w:cs="Tahoma"/>
          <w:color w:val="000000"/>
          <w:sz w:val="20"/>
          <w:szCs w:val="20"/>
          <w:lang w:val="pl-PL"/>
        </w:rPr>
        <w:t xml:space="preserve"> </w:t>
      </w:r>
      <w:r w:rsidR="006438CC" w:rsidRPr="0058425C">
        <w:rPr>
          <w:rFonts w:cs="Tahoma"/>
          <w:color w:val="000000"/>
          <w:sz w:val="20"/>
          <w:szCs w:val="20"/>
          <w:lang w:val="pl-PL"/>
        </w:rPr>
        <w:t xml:space="preserve">Wprowadzone regulacje </w:t>
      </w:r>
      <w:r w:rsidR="00425D9E" w:rsidRPr="0058425C">
        <w:rPr>
          <w:rFonts w:cs="Tahoma"/>
          <w:color w:val="000000"/>
          <w:sz w:val="20"/>
          <w:szCs w:val="20"/>
          <w:lang w:val="pl-PL"/>
        </w:rPr>
        <w:t xml:space="preserve">mają umożliwić Polsce spełnienie </w:t>
      </w:r>
      <w:r w:rsidRPr="0058425C">
        <w:rPr>
          <w:rFonts w:cs="Tahoma"/>
          <w:color w:val="000000"/>
          <w:sz w:val="20"/>
          <w:szCs w:val="20"/>
          <w:lang w:val="pl-PL"/>
        </w:rPr>
        <w:t>unijnych wymagań</w:t>
      </w:r>
      <w:r w:rsidR="00F37200" w:rsidRPr="0058425C">
        <w:rPr>
          <w:rFonts w:eastAsia="Times New Roman" w:cs="Tahoma"/>
          <w:sz w:val="20"/>
          <w:szCs w:val="20"/>
          <w:lang w:val="pl-PL" w:eastAsia="pl-PL"/>
        </w:rPr>
        <w:t>,</w:t>
      </w:r>
      <w:r w:rsidR="00425D9E" w:rsidRPr="0058425C">
        <w:rPr>
          <w:rFonts w:eastAsia="Times New Roman" w:cs="Tahoma"/>
          <w:sz w:val="20"/>
          <w:szCs w:val="20"/>
          <w:lang w:val="pl-PL" w:eastAsia="pl-PL"/>
        </w:rPr>
        <w:t xml:space="preserve"> </w:t>
      </w:r>
      <w:r w:rsidR="00C33D0F" w:rsidRPr="0058425C">
        <w:rPr>
          <w:rFonts w:eastAsia="Times New Roman" w:cs="Tahoma"/>
          <w:sz w:val="20"/>
          <w:szCs w:val="20"/>
          <w:lang w:val="pl-PL" w:eastAsia="pl-PL"/>
        </w:rPr>
        <w:t>według których</w:t>
      </w:r>
      <w:r w:rsidR="00425D9E" w:rsidRPr="0058425C">
        <w:rPr>
          <w:rFonts w:eastAsia="Times New Roman" w:cs="Tahoma"/>
          <w:sz w:val="20"/>
          <w:szCs w:val="20"/>
          <w:lang w:val="pl-PL" w:eastAsia="pl-PL"/>
        </w:rPr>
        <w:t xml:space="preserve"> państwa członkowskie </w:t>
      </w:r>
      <w:r w:rsidR="00C33D0F" w:rsidRPr="0058425C">
        <w:rPr>
          <w:rFonts w:eastAsia="Times New Roman" w:cs="Tahoma"/>
          <w:sz w:val="20"/>
          <w:szCs w:val="20"/>
          <w:lang w:val="pl-PL" w:eastAsia="pl-PL"/>
        </w:rPr>
        <w:t xml:space="preserve">muszą </w:t>
      </w:r>
      <w:r w:rsidR="00C33D0F" w:rsidRPr="0058425C">
        <w:rPr>
          <w:rFonts w:cs="Tahoma"/>
          <w:color w:val="000000"/>
          <w:sz w:val="20"/>
          <w:szCs w:val="20"/>
          <w:lang w:val="pl-PL"/>
        </w:rPr>
        <w:t>zapewnić</w:t>
      </w:r>
      <w:r w:rsidR="007B3CEB">
        <w:rPr>
          <w:rFonts w:cs="Tahoma"/>
          <w:color w:val="000000"/>
          <w:sz w:val="20"/>
          <w:szCs w:val="20"/>
          <w:lang w:val="pl-PL"/>
        </w:rPr>
        <w:t xml:space="preserve"> j</w:t>
      </w:r>
      <w:r w:rsidR="007B3CEB" w:rsidRPr="0058425C">
        <w:rPr>
          <w:rFonts w:cs="Tahoma"/>
          <w:color w:val="000000"/>
          <w:sz w:val="20"/>
          <w:szCs w:val="20"/>
          <w:lang w:val="pl-PL"/>
        </w:rPr>
        <w:t>uż w 2020 roku</w:t>
      </w:r>
      <w:r w:rsidR="00C33D0F" w:rsidRPr="0058425C">
        <w:rPr>
          <w:rFonts w:cs="Tahoma"/>
          <w:color w:val="000000"/>
          <w:sz w:val="20"/>
          <w:szCs w:val="20"/>
          <w:lang w:val="pl-PL"/>
        </w:rPr>
        <w:t xml:space="preserve"> </w:t>
      </w:r>
      <w:r w:rsidR="006438CC" w:rsidRPr="0058425C">
        <w:rPr>
          <w:rFonts w:cs="Tahoma"/>
          <w:color w:val="000000"/>
          <w:sz w:val="20"/>
          <w:szCs w:val="20"/>
          <w:lang w:val="pl-PL"/>
        </w:rPr>
        <w:t>min.</w:t>
      </w:r>
      <w:r w:rsidR="00A564E2" w:rsidRPr="0058425C">
        <w:rPr>
          <w:rFonts w:cs="Tahoma"/>
          <w:color w:val="000000"/>
          <w:sz w:val="20"/>
          <w:szCs w:val="20"/>
          <w:lang w:val="pl-PL"/>
        </w:rPr>
        <w:t xml:space="preserve"> </w:t>
      </w:r>
      <w:r w:rsidR="008E2ACE" w:rsidRPr="0058425C">
        <w:rPr>
          <w:rFonts w:cs="Tahoma"/>
          <w:color w:val="000000"/>
          <w:sz w:val="20"/>
          <w:szCs w:val="20"/>
          <w:lang w:val="pl-PL"/>
        </w:rPr>
        <w:t>15%</w:t>
      </w:r>
      <w:r w:rsidR="00C33D0F" w:rsidRPr="0058425C">
        <w:rPr>
          <w:rFonts w:cs="Tahoma"/>
          <w:color w:val="000000"/>
          <w:sz w:val="20"/>
          <w:szCs w:val="20"/>
          <w:lang w:val="pl-PL"/>
        </w:rPr>
        <w:t xml:space="preserve"> udziału zielonej energii</w:t>
      </w:r>
      <w:r w:rsidR="008E2ACE" w:rsidRPr="0058425C">
        <w:rPr>
          <w:rFonts w:cs="Tahoma"/>
          <w:color w:val="000000"/>
          <w:sz w:val="20"/>
          <w:szCs w:val="20"/>
          <w:lang w:val="pl-PL"/>
        </w:rPr>
        <w:t xml:space="preserve"> </w:t>
      </w:r>
      <w:r w:rsidR="00294528" w:rsidRPr="0058425C">
        <w:rPr>
          <w:rFonts w:cs="Tahoma"/>
          <w:color w:val="000000"/>
          <w:sz w:val="20"/>
          <w:szCs w:val="20"/>
          <w:lang w:val="pl-PL"/>
        </w:rPr>
        <w:t>w konsumpcji finalnej</w:t>
      </w:r>
      <w:r w:rsidR="008E2ACE" w:rsidRPr="0058425C">
        <w:rPr>
          <w:rFonts w:cs="Tahoma"/>
          <w:color w:val="000000"/>
          <w:sz w:val="20"/>
          <w:szCs w:val="20"/>
          <w:lang w:val="pl-PL"/>
        </w:rPr>
        <w:t>.</w:t>
      </w:r>
      <w:r w:rsidR="006E26A3" w:rsidRPr="0058425C">
        <w:rPr>
          <w:rFonts w:cs="Tahoma"/>
          <w:color w:val="000000"/>
          <w:sz w:val="20"/>
          <w:szCs w:val="20"/>
          <w:lang w:val="pl-PL"/>
        </w:rPr>
        <w:t xml:space="preserve"> </w:t>
      </w:r>
    </w:p>
    <w:p w:rsidR="00FB2C4D" w:rsidRPr="0058425C" w:rsidRDefault="0058425C" w:rsidP="007C69C7">
      <w:pPr>
        <w:spacing w:line="360" w:lineRule="auto"/>
        <w:rPr>
          <w:rFonts w:cs="Tahoma"/>
          <w:b/>
          <w:sz w:val="20"/>
          <w:szCs w:val="20"/>
          <w:lang w:val="pl-PL"/>
        </w:rPr>
      </w:pPr>
      <w:r>
        <w:rPr>
          <w:rFonts w:cs="Tahoma"/>
          <w:b/>
          <w:sz w:val="20"/>
          <w:szCs w:val="20"/>
          <w:lang w:val="pl-PL"/>
        </w:rPr>
        <w:t>Wsparcie dla małych instalacji</w:t>
      </w:r>
    </w:p>
    <w:p w:rsidR="009E029F" w:rsidRPr="0058425C" w:rsidRDefault="00C33D0F" w:rsidP="009E029F">
      <w:pPr>
        <w:spacing w:after="0" w:line="360" w:lineRule="auto"/>
        <w:jc w:val="both"/>
        <w:rPr>
          <w:rFonts w:cs="Tahoma"/>
          <w:b/>
          <w:sz w:val="20"/>
          <w:szCs w:val="20"/>
          <w:lang w:val="pl-PL"/>
        </w:rPr>
      </w:pPr>
      <w:r w:rsidRPr="0058425C">
        <w:rPr>
          <w:rFonts w:cs="Tahoma"/>
          <w:sz w:val="20"/>
          <w:szCs w:val="20"/>
          <w:lang w:val="pl-PL"/>
        </w:rPr>
        <w:t>Zdaniem ekspertów</w:t>
      </w:r>
      <w:r w:rsidR="007B3CEB">
        <w:rPr>
          <w:rFonts w:cs="Tahoma"/>
          <w:sz w:val="20"/>
          <w:szCs w:val="20"/>
          <w:lang w:val="pl-PL"/>
        </w:rPr>
        <w:t>,</w:t>
      </w:r>
      <w:r w:rsidRPr="0058425C">
        <w:rPr>
          <w:rFonts w:cs="Tahoma"/>
          <w:sz w:val="20"/>
          <w:szCs w:val="20"/>
          <w:lang w:val="pl-PL"/>
        </w:rPr>
        <w:t xml:space="preserve"> długo oczekiwana ustawa zmieni zasadniczo krajobraz OZE w Polsce. </w:t>
      </w:r>
      <w:r w:rsidR="006438CC" w:rsidRPr="0058425C">
        <w:rPr>
          <w:rFonts w:cs="Tahoma"/>
          <w:color w:val="000000"/>
          <w:sz w:val="20"/>
          <w:szCs w:val="20"/>
          <w:lang w:val="pl-PL"/>
        </w:rPr>
        <w:t>Wzrośnie</w:t>
      </w:r>
      <w:r w:rsidR="009E029F" w:rsidRPr="0058425C">
        <w:rPr>
          <w:rFonts w:cs="Tahoma"/>
          <w:color w:val="000000"/>
          <w:sz w:val="20"/>
          <w:szCs w:val="20"/>
          <w:lang w:val="pl-PL"/>
        </w:rPr>
        <w:t xml:space="preserve"> wykorzystywanie odnawialnych źródeł energii zarówno przez duże przedsiębiorstwa, wytwarzające energię w celu generowania zysku z jej sprzedaży, jak i </w:t>
      </w:r>
      <w:proofErr w:type="spellStart"/>
      <w:r w:rsidR="009E029F" w:rsidRPr="0058425C">
        <w:rPr>
          <w:rFonts w:cs="Tahoma"/>
          <w:color w:val="000000"/>
          <w:sz w:val="20"/>
          <w:szCs w:val="20"/>
          <w:lang w:val="pl-PL"/>
        </w:rPr>
        <w:t>prosumentów</w:t>
      </w:r>
      <w:proofErr w:type="spellEnd"/>
      <w:r w:rsidR="007B3CEB">
        <w:rPr>
          <w:rFonts w:cs="Tahoma"/>
          <w:color w:val="000000"/>
          <w:sz w:val="20"/>
          <w:szCs w:val="20"/>
          <w:lang w:val="pl-PL"/>
        </w:rPr>
        <w:t xml:space="preserve">, </w:t>
      </w:r>
      <w:r w:rsidR="00AE468F">
        <w:rPr>
          <w:rFonts w:cs="Tahoma"/>
          <w:color w:val="000000"/>
          <w:sz w:val="20"/>
          <w:szCs w:val="20"/>
          <w:lang w:val="pl-PL"/>
        </w:rPr>
        <w:t xml:space="preserve">czyli </w:t>
      </w:r>
      <w:r w:rsidR="009E029F" w:rsidRPr="0058425C">
        <w:rPr>
          <w:rFonts w:cs="Tahoma"/>
          <w:color w:val="000000"/>
          <w:sz w:val="20"/>
          <w:szCs w:val="20"/>
          <w:lang w:val="pl-PL"/>
        </w:rPr>
        <w:t xml:space="preserve">osoby </w:t>
      </w:r>
      <w:r w:rsidR="007B3CEB">
        <w:rPr>
          <w:rFonts w:cs="Tahoma"/>
          <w:color w:val="000000"/>
          <w:sz w:val="20"/>
          <w:szCs w:val="20"/>
          <w:lang w:val="pl-PL"/>
        </w:rPr>
        <w:t>fizyczne</w:t>
      </w:r>
      <w:r w:rsidR="009E029F" w:rsidRPr="0058425C">
        <w:rPr>
          <w:rFonts w:cs="Tahoma"/>
          <w:color w:val="000000"/>
          <w:sz w:val="20"/>
          <w:szCs w:val="20"/>
          <w:lang w:val="pl-PL"/>
        </w:rPr>
        <w:t xml:space="preserve"> produkujące energię na własne potrzeby.</w:t>
      </w:r>
      <w:r w:rsidR="009E029F" w:rsidRPr="0058425C">
        <w:rPr>
          <w:rFonts w:cs="Tahoma"/>
          <w:b/>
          <w:sz w:val="20"/>
          <w:szCs w:val="20"/>
          <w:lang w:val="pl-PL"/>
        </w:rPr>
        <w:t xml:space="preserve"> </w:t>
      </w:r>
      <w:r w:rsidR="00FB2C4D" w:rsidRPr="0058425C">
        <w:rPr>
          <w:rFonts w:cs="Tahoma"/>
          <w:sz w:val="20"/>
          <w:szCs w:val="20"/>
          <w:lang w:val="pl-PL"/>
        </w:rPr>
        <w:t>Oprócz</w:t>
      </w:r>
      <w:r w:rsidR="007D7623" w:rsidRPr="0058425C">
        <w:rPr>
          <w:rFonts w:cs="Tahoma"/>
          <w:sz w:val="20"/>
          <w:szCs w:val="20"/>
          <w:lang w:val="pl-PL"/>
        </w:rPr>
        <w:t xml:space="preserve"> </w:t>
      </w:r>
      <w:r w:rsidR="00425D9E" w:rsidRPr="0058425C">
        <w:rPr>
          <w:rFonts w:cs="Tahoma"/>
          <w:sz w:val="20"/>
          <w:szCs w:val="20"/>
          <w:lang w:val="pl-PL"/>
        </w:rPr>
        <w:t xml:space="preserve">ułatwień administracyjnych, </w:t>
      </w:r>
      <w:r w:rsidR="00FB2C4D" w:rsidRPr="0058425C">
        <w:rPr>
          <w:rFonts w:cs="Tahoma"/>
          <w:sz w:val="20"/>
          <w:szCs w:val="20"/>
          <w:lang w:val="pl-PL"/>
        </w:rPr>
        <w:t>przepisy określają</w:t>
      </w:r>
      <w:r w:rsidR="00F37200" w:rsidRPr="0058425C">
        <w:rPr>
          <w:rFonts w:cs="Tahoma"/>
          <w:sz w:val="20"/>
          <w:szCs w:val="20"/>
          <w:lang w:val="pl-PL"/>
        </w:rPr>
        <w:t xml:space="preserve"> </w:t>
      </w:r>
      <w:r w:rsidR="007B3CEB">
        <w:rPr>
          <w:rFonts w:cs="Tahoma"/>
          <w:sz w:val="20"/>
          <w:szCs w:val="20"/>
          <w:lang w:val="pl-PL"/>
        </w:rPr>
        <w:t>również</w:t>
      </w:r>
      <w:r w:rsidR="007B3CEB" w:rsidRPr="0058425C">
        <w:rPr>
          <w:rFonts w:cs="Tahoma"/>
          <w:sz w:val="20"/>
          <w:szCs w:val="20"/>
          <w:lang w:val="pl-PL"/>
        </w:rPr>
        <w:t xml:space="preserve"> </w:t>
      </w:r>
      <w:r w:rsidR="007D7623" w:rsidRPr="0058425C">
        <w:rPr>
          <w:rFonts w:cs="Tahoma"/>
          <w:sz w:val="20"/>
          <w:szCs w:val="20"/>
          <w:lang w:val="pl-PL"/>
        </w:rPr>
        <w:t xml:space="preserve">warunki odkupu energii produkowanej przez </w:t>
      </w:r>
      <w:proofErr w:type="spellStart"/>
      <w:r w:rsidR="00425D9E" w:rsidRPr="0058425C">
        <w:rPr>
          <w:rFonts w:cs="Tahoma"/>
          <w:sz w:val="20"/>
          <w:szCs w:val="20"/>
          <w:lang w:val="pl-PL"/>
        </w:rPr>
        <w:t>mikroinstalacj</w:t>
      </w:r>
      <w:r w:rsidR="00EB1C35" w:rsidRPr="0058425C">
        <w:rPr>
          <w:rFonts w:cs="Tahoma"/>
          <w:sz w:val="20"/>
          <w:szCs w:val="20"/>
          <w:lang w:val="pl-PL"/>
        </w:rPr>
        <w:t>e</w:t>
      </w:r>
      <w:proofErr w:type="spellEnd"/>
      <w:r w:rsidR="00706BF5" w:rsidRPr="0058425C">
        <w:rPr>
          <w:rFonts w:cs="Tahoma"/>
          <w:sz w:val="20"/>
          <w:szCs w:val="20"/>
          <w:lang w:val="pl-PL"/>
        </w:rPr>
        <w:t xml:space="preserve"> </w:t>
      </w:r>
      <w:r w:rsidR="00425D9E" w:rsidRPr="0058425C">
        <w:rPr>
          <w:rFonts w:cs="Tahoma"/>
          <w:sz w:val="20"/>
          <w:szCs w:val="20"/>
          <w:lang w:val="pl-PL"/>
        </w:rPr>
        <w:t>o mocy poniżej 40</w:t>
      </w:r>
      <w:r w:rsidR="00BD76E2">
        <w:rPr>
          <w:rFonts w:cs="Tahoma"/>
          <w:sz w:val="20"/>
          <w:szCs w:val="20"/>
          <w:lang w:val="pl-PL"/>
        </w:rPr>
        <w:t> </w:t>
      </w:r>
      <w:r w:rsidR="00425D9E" w:rsidRPr="0058425C">
        <w:rPr>
          <w:rFonts w:cs="Tahoma"/>
          <w:sz w:val="20"/>
          <w:szCs w:val="20"/>
          <w:lang w:val="pl-PL"/>
        </w:rPr>
        <w:t>kW</w:t>
      </w:r>
      <w:r w:rsidR="00EB1C35" w:rsidRPr="0058425C">
        <w:rPr>
          <w:rFonts w:cs="Tahoma"/>
          <w:sz w:val="20"/>
          <w:szCs w:val="20"/>
          <w:lang w:val="pl-PL"/>
        </w:rPr>
        <w:t xml:space="preserve"> </w:t>
      </w:r>
      <w:r w:rsidR="00425D9E" w:rsidRPr="0058425C">
        <w:rPr>
          <w:rFonts w:cs="Tahoma"/>
          <w:sz w:val="20"/>
          <w:szCs w:val="20"/>
          <w:lang w:val="pl-PL"/>
        </w:rPr>
        <w:t>oraz małe instalacje</w:t>
      </w:r>
      <w:r w:rsidR="00706BF5" w:rsidRPr="0058425C">
        <w:rPr>
          <w:rFonts w:cs="Tahoma"/>
          <w:sz w:val="20"/>
          <w:szCs w:val="20"/>
          <w:lang w:val="pl-PL"/>
        </w:rPr>
        <w:t xml:space="preserve"> </w:t>
      </w:r>
      <w:r w:rsidR="00425D9E" w:rsidRPr="0058425C">
        <w:rPr>
          <w:rFonts w:cs="Tahoma"/>
          <w:sz w:val="20"/>
          <w:szCs w:val="20"/>
          <w:lang w:val="pl-PL"/>
        </w:rPr>
        <w:t>od 40</w:t>
      </w:r>
      <w:r w:rsidR="00BD76E2">
        <w:rPr>
          <w:rFonts w:cs="Tahoma"/>
          <w:sz w:val="20"/>
          <w:szCs w:val="20"/>
          <w:lang w:val="pl-PL"/>
        </w:rPr>
        <w:t> </w:t>
      </w:r>
      <w:r w:rsidR="00425D9E" w:rsidRPr="0058425C">
        <w:rPr>
          <w:rFonts w:cs="Tahoma"/>
          <w:sz w:val="20"/>
          <w:szCs w:val="20"/>
          <w:lang w:val="pl-PL"/>
        </w:rPr>
        <w:t>kW do 200</w:t>
      </w:r>
      <w:r w:rsidR="00BD76E2">
        <w:rPr>
          <w:rFonts w:cs="Tahoma"/>
          <w:sz w:val="20"/>
          <w:szCs w:val="20"/>
          <w:lang w:val="pl-PL"/>
        </w:rPr>
        <w:t> </w:t>
      </w:r>
      <w:proofErr w:type="spellStart"/>
      <w:r w:rsidR="00425D9E" w:rsidRPr="0058425C">
        <w:rPr>
          <w:rFonts w:cs="Tahoma"/>
          <w:sz w:val="20"/>
          <w:szCs w:val="20"/>
          <w:lang w:val="pl-PL"/>
        </w:rPr>
        <w:t>kW</w:t>
      </w:r>
      <w:r w:rsidR="00A564E2" w:rsidRPr="0058425C">
        <w:rPr>
          <w:rFonts w:cs="Tahoma"/>
          <w:sz w:val="20"/>
          <w:szCs w:val="20"/>
          <w:lang w:val="pl-PL"/>
        </w:rPr>
        <w:t>.</w:t>
      </w:r>
      <w:proofErr w:type="spellEnd"/>
    </w:p>
    <w:p w:rsidR="00CA5BF7" w:rsidRDefault="00425D9E" w:rsidP="00425D9E">
      <w:pPr>
        <w:spacing w:line="360" w:lineRule="auto"/>
        <w:jc w:val="both"/>
        <w:rPr>
          <w:rFonts w:cs="Tahoma"/>
          <w:color w:val="000000" w:themeColor="text1"/>
          <w:sz w:val="20"/>
          <w:szCs w:val="20"/>
          <w:lang w:val="pl-PL"/>
        </w:rPr>
      </w:pPr>
      <w:r w:rsidRPr="0058425C">
        <w:rPr>
          <w:rFonts w:cs="Tahoma"/>
          <w:sz w:val="20"/>
          <w:szCs w:val="20"/>
          <w:lang w:val="pl-PL"/>
        </w:rPr>
        <w:t xml:space="preserve">Dla producentów energii z </w:t>
      </w:r>
      <w:r w:rsidR="00C33D0F" w:rsidRPr="0058425C">
        <w:rPr>
          <w:rFonts w:cs="Tahoma"/>
          <w:sz w:val="20"/>
          <w:szCs w:val="20"/>
          <w:lang w:val="pl-PL"/>
        </w:rPr>
        <w:t>domowych</w:t>
      </w:r>
      <w:r w:rsidRPr="0058425C">
        <w:rPr>
          <w:rFonts w:cs="Tahoma"/>
          <w:sz w:val="20"/>
          <w:szCs w:val="20"/>
          <w:lang w:val="pl-PL"/>
        </w:rPr>
        <w:t xml:space="preserve"> instalacji </w:t>
      </w:r>
      <w:r w:rsidR="00CA5BF7">
        <w:rPr>
          <w:rFonts w:cs="Tahoma"/>
          <w:sz w:val="20"/>
          <w:szCs w:val="20"/>
          <w:lang w:val="pl-PL"/>
        </w:rPr>
        <w:t xml:space="preserve">o mocy </w:t>
      </w:r>
      <w:r w:rsidRPr="0058425C">
        <w:rPr>
          <w:rFonts w:cs="Tahoma"/>
          <w:sz w:val="20"/>
          <w:szCs w:val="20"/>
          <w:lang w:val="pl-PL"/>
        </w:rPr>
        <w:t>do 10</w:t>
      </w:r>
      <w:r w:rsidR="00BD76E2">
        <w:rPr>
          <w:rFonts w:cs="Tahoma"/>
          <w:sz w:val="20"/>
          <w:szCs w:val="20"/>
          <w:lang w:val="pl-PL"/>
        </w:rPr>
        <w:t> </w:t>
      </w:r>
      <w:r w:rsidRPr="0058425C">
        <w:rPr>
          <w:rFonts w:cs="Tahoma"/>
          <w:sz w:val="20"/>
          <w:szCs w:val="20"/>
          <w:lang w:val="pl-PL"/>
        </w:rPr>
        <w:t xml:space="preserve">kW ustawa wprowadza korzystne rozwiązanie zwane </w:t>
      </w:r>
      <w:r w:rsidR="00DD44E6" w:rsidRPr="0058425C">
        <w:rPr>
          <w:rFonts w:cs="Tahoma"/>
          <w:sz w:val="20"/>
          <w:szCs w:val="20"/>
          <w:lang w:val="pl-PL"/>
        </w:rPr>
        <w:t xml:space="preserve">systemem FIT </w:t>
      </w:r>
      <w:r w:rsidR="007B3CEB">
        <w:rPr>
          <w:rFonts w:cs="Tahoma"/>
          <w:sz w:val="20"/>
          <w:szCs w:val="20"/>
          <w:lang w:val="pl-PL"/>
        </w:rPr>
        <w:t>(</w:t>
      </w:r>
      <w:proofErr w:type="spellStart"/>
      <w:r w:rsidR="00DD44E6" w:rsidRPr="0058425C">
        <w:rPr>
          <w:rFonts w:cs="Tahoma"/>
          <w:sz w:val="20"/>
          <w:szCs w:val="20"/>
          <w:lang w:val="pl-PL"/>
        </w:rPr>
        <w:t>feed</w:t>
      </w:r>
      <w:proofErr w:type="spellEnd"/>
      <w:r w:rsidR="00DD44E6" w:rsidRPr="0058425C">
        <w:rPr>
          <w:rFonts w:cs="Tahoma"/>
          <w:sz w:val="20"/>
          <w:szCs w:val="20"/>
          <w:lang w:val="pl-PL"/>
        </w:rPr>
        <w:t>-in-</w:t>
      </w:r>
      <w:proofErr w:type="spellStart"/>
      <w:r w:rsidR="00DD44E6" w:rsidRPr="0058425C">
        <w:rPr>
          <w:rFonts w:cs="Tahoma"/>
          <w:sz w:val="20"/>
          <w:szCs w:val="20"/>
          <w:lang w:val="pl-PL"/>
        </w:rPr>
        <w:t>ta</w:t>
      </w:r>
      <w:r w:rsidR="00FB2C4D" w:rsidRPr="0058425C">
        <w:rPr>
          <w:rFonts w:cs="Tahoma"/>
          <w:sz w:val="20"/>
          <w:szCs w:val="20"/>
          <w:lang w:val="pl-PL"/>
        </w:rPr>
        <w:t>riff</w:t>
      </w:r>
      <w:proofErr w:type="spellEnd"/>
      <w:r w:rsidR="007B3CEB">
        <w:rPr>
          <w:rFonts w:cs="Tahoma"/>
          <w:sz w:val="20"/>
          <w:szCs w:val="20"/>
          <w:lang w:val="pl-PL"/>
        </w:rPr>
        <w:t>)</w:t>
      </w:r>
      <w:r w:rsidR="00FB2C4D" w:rsidRPr="0058425C">
        <w:rPr>
          <w:rFonts w:cs="Tahoma"/>
          <w:sz w:val="20"/>
          <w:szCs w:val="20"/>
          <w:lang w:val="pl-PL"/>
        </w:rPr>
        <w:t xml:space="preserve">, </w:t>
      </w:r>
      <w:r w:rsidRPr="0058425C">
        <w:rPr>
          <w:rFonts w:cs="Tahoma"/>
          <w:sz w:val="20"/>
          <w:szCs w:val="20"/>
          <w:lang w:val="pl-PL"/>
        </w:rPr>
        <w:t>g</w:t>
      </w:r>
      <w:r w:rsidR="00FB2C4D" w:rsidRPr="0058425C">
        <w:rPr>
          <w:rFonts w:cs="Tahoma"/>
          <w:sz w:val="20"/>
          <w:szCs w:val="20"/>
          <w:lang w:val="pl-PL"/>
        </w:rPr>
        <w:t xml:space="preserve">warantujące stałe </w:t>
      </w:r>
      <w:r w:rsidR="007D7623" w:rsidRPr="0058425C">
        <w:rPr>
          <w:rFonts w:cs="Tahoma"/>
          <w:sz w:val="20"/>
          <w:szCs w:val="20"/>
          <w:lang w:val="pl-PL"/>
        </w:rPr>
        <w:t>ceny</w:t>
      </w:r>
      <w:r w:rsidR="00706BF5" w:rsidRPr="0058425C">
        <w:rPr>
          <w:rFonts w:cs="Tahoma"/>
          <w:sz w:val="20"/>
          <w:szCs w:val="20"/>
          <w:lang w:val="pl-PL"/>
        </w:rPr>
        <w:t xml:space="preserve"> </w:t>
      </w:r>
      <w:r w:rsidR="009A1B96">
        <w:rPr>
          <w:rFonts w:cs="Tahoma"/>
          <w:sz w:val="20"/>
          <w:szCs w:val="20"/>
          <w:lang w:val="pl-PL"/>
        </w:rPr>
        <w:t>odkupu</w:t>
      </w:r>
      <w:r w:rsidR="00706BF5" w:rsidRPr="0058425C">
        <w:rPr>
          <w:rFonts w:cs="Tahoma"/>
          <w:sz w:val="20"/>
          <w:szCs w:val="20"/>
          <w:lang w:val="pl-PL"/>
        </w:rPr>
        <w:t xml:space="preserve">, przez okres 15 lat od oddania do użytkowania takich instalacji. </w:t>
      </w:r>
      <w:r w:rsidR="007B3CEB">
        <w:rPr>
          <w:rFonts w:cs="Tahoma"/>
          <w:color w:val="000000" w:themeColor="text1"/>
          <w:sz w:val="20"/>
          <w:szCs w:val="20"/>
          <w:lang w:val="pl-PL"/>
        </w:rPr>
        <w:t>Z określonych ustawą</w:t>
      </w:r>
      <w:r w:rsidR="00A0026A">
        <w:rPr>
          <w:rFonts w:cs="Tahoma"/>
          <w:color w:val="000000" w:themeColor="text1"/>
          <w:sz w:val="20"/>
          <w:szCs w:val="20"/>
          <w:lang w:val="pl-PL"/>
        </w:rPr>
        <w:t xml:space="preserve"> taryf s</w:t>
      </w:r>
      <w:r w:rsidR="00706BF5" w:rsidRPr="0058425C">
        <w:rPr>
          <w:rFonts w:cs="Tahoma"/>
          <w:color w:val="000000" w:themeColor="text1"/>
          <w:sz w:val="20"/>
          <w:szCs w:val="20"/>
          <w:lang w:val="pl-PL"/>
        </w:rPr>
        <w:t>korzystać mog</w:t>
      </w:r>
      <w:r w:rsidR="00F37200" w:rsidRPr="0058425C">
        <w:rPr>
          <w:rFonts w:cs="Tahoma"/>
          <w:color w:val="000000" w:themeColor="text1"/>
          <w:sz w:val="20"/>
          <w:szCs w:val="20"/>
          <w:lang w:val="pl-PL"/>
        </w:rPr>
        <w:t>ą</w:t>
      </w:r>
      <w:r w:rsidR="00706BF5" w:rsidRPr="0058425C">
        <w:rPr>
          <w:rFonts w:cs="Tahoma"/>
          <w:color w:val="000000" w:themeColor="text1"/>
          <w:sz w:val="20"/>
          <w:szCs w:val="20"/>
          <w:lang w:val="pl-PL"/>
        </w:rPr>
        <w:t xml:space="preserve"> zarówno osoby fizyczne, bez konieczności zakładania działalności gospodarczej, jak i firmy</w:t>
      </w:r>
      <w:r w:rsidR="00AE468F">
        <w:rPr>
          <w:rFonts w:cs="Tahoma"/>
          <w:color w:val="000000" w:themeColor="text1"/>
          <w:sz w:val="20"/>
          <w:szCs w:val="20"/>
          <w:lang w:val="pl-PL"/>
        </w:rPr>
        <w:t>,</w:t>
      </w:r>
      <w:r w:rsidR="00706BF5" w:rsidRPr="0058425C">
        <w:rPr>
          <w:rFonts w:cs="Tahoma"/>
          <w:color w:val="000000" w:themeColor="text1"/>
          <w:sz w:val="20"/>
          <w:szCs w:val="20"/>
          <w:lang w:val="pl-PL"/>
        </w:rPr>
        <w:t xml:space="preserve"> bez konieczności uzyskiwania koncesji. </w:t>
      </w:r>
    </w:p>
    <w:p w:rsidR="001D4081" w:rsidRPr="006B7A97" w:rsidRDefault="0072143D" w:rsidP="00425D9E">
      <w:pPr>
        <w:spacing w:line="360" w:lineRule="auto"/>
        <w:jc w:val="both"/>
        <w:rPr>
          <w:rFonts w:cs="Tahoma"/>
          <w:color w:val="000000" w:themeColor="text1"/>
          <w:sz w:val="20"/>
          <w:szCs w:val="20"/>
          <w:lang w:val="pl-PL"/>
        </w:rPr>
      </w:pPr>
      <w:r w:rsidRPr="0058425C">
        <w:rPr>
          <w:rFonts w:cs="Tahoma"/>
          <w:sz w:val="20"/>
          <w:szCs w:val="20"/>
          <w:lang w:val="pl-PL"/>
        </w:rPr>
        <w:t>„</w:t>
      </w:r>
      <w:r w:rsidR="005F2B1E" w:rsidRPr="0058425C">
        <w:rPr>
          <w:rFonts w:cs="Tahoma"/>
          <w:color w:val="000000"/>
          <w:sz w:val="20"/>
          <w:szCs w:val="20"/>
          <w:lang w:val="pl-PL"/>
        </w:rPr>
        <w:t xml:space="preserve">Wprowadzany w Polsce system taryfowy </w:t>
      </w:r>
      <w:r w:rsidR="00FB2C4D" w:rsidRPr="0058425C">
        <w:rPr>
          <w:rFonts w:cs="Tahoma"/>
          <w:bCs/>
          <w:sz w:val="20"/>
          <w:szCs w:val="20"/>
          <w:lang w:val="pl-PL"/>
        </w:rPr>
        <w:t>kończ</w:t>
      </w:r>
      <w:r w:rsidR="005F2B1E" w:rsidRPr="0058425C">
        <w:rPr>
          <w:rFonts w:cs="Tahoma"/>
          <w:bCs/>
          <w:sz w:val="20"/>
          <w:szCs w:val="20"/>
          <w:lang w:val="pl-PL"/>
        </w:rPr>
        <w:t>y</w:t>
      </w:r>
      <w:r w:rsidR="00FB2C4D" w:rsidRPr="0058425C">
        <w:rPr>
          <w:rFonts w:cs="Tahoma"/>
          <w:b/>
          <w:bCs/>
          <w:color w:val="1F497D"/>
          <w:sz w:val="20"/>
          <w:szCs w:val="20"/>
          <w:lang w:val="pl-PL"/>
        </w:rPr>
        <w:t xml:space="preserve"> </w:t>
      </w:r>
      <w:r w:rsidR="00706BF5" w:rsidRPr="0058425C">
        <w:rPr>
          <w:rFonts w:cs="Tahoma"/>
          <w:sz w:val="20"/>
          <w:szCs w:val="20"/>
          <w:lang w:val="pl-PL"/>
        </w:rPr>
        <w:t xml:space="preserve">okres niepewności, </w:t>
      </w:r>
      <w:r w:rsidR="00A564E2" w:rsidRPr="0058425C">
        <w:rPr>
          <w:rFonts w:cs="Tahoma"/>
          <w:sz w:val="20"/>
          <w:szCs w:val="20"/>
          <w:lang w:val="pl-PL"/>
        </w:rPr>
        <w:t>zwiększając</w:t>
      </w:r>
      <w:r w:rsidR="00FB2C4D" w:rsidRPr="0058425C">
        <w:rPr>
          <w:rFonts w:cs="Tahoma"/>
          <w:color w:val="000000"/>
          <w:sz w:val="20"/>
          <w:szCs w:val="20"/>
          <w:lang w:val="pl-PL"/>
        </w:rPr>
        <w:t xml:space="preserve"> stabilność polskiego rynku </w:t>
      </w:r>
      <w:r w:rsidR="0021786A">
        <w:rPr>
          <w:rFonts w:cs="Tahoma"/>
          <w:color w:val="000000"/>
          <w:sz w:val="20"/>
          <w:szCs w:val="20"/>
          <w:lang w:val="pl-PL"/>
        </w:rPr>
        <w:t xml:space="preserve">i </w:t>
      </w:r>
      <w:r w:rsidR="00FB2C4D" w:rsidRPr="0058425C">
        <w:rPr>
          <w:rFonts w:cs="Tahoma"/>
          <w:color w:val="000000"/>
          <w:sz w:val="20"/>
          <w:szCs w:val="20"/>
          <w:lang w:val="pl-PL"/>
        </w:rPr>
        <w:t xml:space="preserve">czyniąc go bardziej atrakcyjnym dla inwestycji i </w:t>
      </w:r>
      <w:r w:rsidR="007F52D1" w:rsidRPr="0058425C">
        <w:rPr>
          <w:rFonts w:cs="Tahoma"/>
          <w:color w:val="000000"/>
          <w:sz w:val="20"/>
          <w:szCs w:val="20"/>
          <w:lang w:val="pl-PL"/>
        </w:rPr>
        <w:t>rozwoju</w:t>
      </w:r>
      <w:r w:rsidR="00FB2C4D" w:rsidRPr="0058425C">
        <w:rPr>
          <w:rFonts w:cs="Tahoma"/>
          <w:color w:val="000000"/>
          <w:sz w:val="20"/>
          <w:szCs w:val="20"/>
          <w:lang w:val="pl-PL"/>
        </w:rPr>
        <w:t xml:space="preserve"> systemów fotowoltaicznych” – mówi Jolanta Lessig</w:t>
      </w:r>
      <w:r w:rsidR="009C29FE">
        <w:rPr>
          <w:rFonts w:cs="Tahoma"/>
          <w:color w:val="000000"/>
          <w:sz w:val="20"/>
          <w:szCs w:val="20"/>
          <w:lang w:val="pl-PL"/>
        </w:rPr>
        <w:t>, Kierownik Komunikacji Marketingowej na Europę w</w:t>
      </w:r>
      <w:r w:rsidR="00FB2C4D" w:rsidRPr="0058425C">
        <w:rPr>
          <w:rFonts w:cs="Tahoma"/>
          <w:color w:val="000000"/>
          <w:sz w:val="20"/>
          <w:szCs w:val="20"/>
          <w:lang w:val="pl-PL"/>
        </w:rPr>
        <w:t xml:space="preserve"> NSG Group</w:t>
      </w:r>
      <w:r w:rsidR="006B7A97">
        <w:rPr>
          <w:rFonts w:cs="Tahoma"/>
          <w:color w:val="000000"/>
          <w:sz w:val="20"/>
          <w:szCs w:val="20"/>
          <w:lang w:val="pl-PL"/>
        </w:rPr>
        <w:t xml:space="preserve">, </w:t>
      </w:r>
      <w:r w:rsidR="006B7A97" w:rsidRPr="0058425C">
        <w:rPr>
          <w:rFonts w:cs="Tahoma"/>
          <w:color w:val="000000"/>
          <w:sz w:val="20"/>
          <w:szCs w:val="20"/>
          <w:lang w:val="pl-PL"/>
        </w:rPr>
        <w:t xml:space="preserve">firmy aktywnie działającej </w:t>
      </w:r>
      <w:r w:rsidR="006B7A97" w:rsidRPr="0058425C">
        <w:rPr>
          <w:rFonts w:cs="Tahoma"/>
          <w:sz w:val="20"/>
          <w:szCs w:val="20"/>
          <w:lang w:val="pl-PL"/>
        </w:rPr>
        <w:t xml:space="preserve">na rzecz </w:t>
      </w:r>
      <w:r w:rsidR="00AE468F">
        <w:rPr>
          <w:rFonts w:cs="Tahoma"/>
          <w:sz w:val="20"/>
          <w:szCs w:val="20"/>
          <w:lang w:val="pl-PL"/>
        </w:rPr>
        <w:t>energooszczędnego i zrównoważonego budownictwa</w:t>
      </w:r>
      <w:r w:rsidR="006B7A97">
        <w:rPr>
          <w:rFonts w:cs="Tahoma"/>
          <w:sz w:val="20"/>
          <w:szCs w:val="20"/>
          <w:lang w:val="pl-PL"/>
        </w:rPr>
        <w:t xml:space="preserve">. </w:t>
      </w:r>
      <w:r w:rsidR="00FB2C4D" w:rsidRPr="0058425C">
        <w:rPr>
          <w:rFonts w:cs="Tahoma"/>
          <w:color w:val="000000"/>
          <w:sz w:val="20"/>
          <w:szCs w:val="20"/>
          <w:lang w:val="pl-PL"/>
        </w:rPr>
        <w:lastRenderedPageBreak/>
        <w:t>„</w:t>
      </w:r>
      <w:r w:rsidR="00A0026A">
        <w:rPr>
          <w:rFonts w:cs="Tahoma"/>
          <w:color w:val="000000"/>
          <w:sz w:val="20"/>
          <w:szCs w:val="20"/>
          <w:lang w:val="pl-PL"/>
        </w:rPr>
        <w:t>System</w:t>
      </w:r>
      <w:r w:rsidR="00A0026A" w:rsidRPr="0058425C">
        <w:rPr>
          <w:rFonts w:cs="Tahoma"/>
          <w:color w:val="000000"/>
          <w:sz w:val="20"/>
          <w:szCs w:val="20"/>
          <w:lang w:val="pl-PL"/>
        </w:rPr>
        <w:t xml:space="preserve"> </w:t>
      </w:r>
      <w:r w:rsidR="005F2B1E" w:rsidRPr="0058425C">
        <w:rPr>
          <w:rFonts w:cs="Tahoma"/>
          <w:color w:val="000000"/>
          <w:sz w:val="20"/>
          <w:szCs w:val="20"/>
          <w:lang w:val="pl-PL"/>
        </w:rPr>
        <w:t xml:space="preserve">FIT jest </w:t>
      </w:r>
      <w:r w:rsidR="00FB2C4D" w:rsidRPr="0058425C">
        <w:rPr>
          <w:rFonts w:cs="Tahoma"/>
          <w:color w:val="000000"/>
          <w:sz w:val="20"/>
          <w:szCs w:val="20"/>
          <w:lang w:val="pl-PL"/>
        </w:rPr>
        <w:t xml:space="preserve">z powodzeniem </w:t>
      </w:r>
      <w:r w:rsidR="00A0026A" w:rsidRPr="0058425C">
        <w:rPr>
          <w:rFonts w:cs="Tahoma"/>
          <w:color w:val="000000"/>
          <w:sz w:val="20"/>
          <w:szCs w:val="20"/>
          <w:lang w:val="pl-PL"/>
        </w:rPr>
        <w:t>stosowan</w:t>
      </w:r>
      <w:r w:rsidR="00A0026A">
        <w:rPr>
          <w:rFonts w:cs="Tahoma"/>
          <w:color w:val="000000"/>
          <w:sz w:val="20"/>
          <w:szCs w:val="20"/>
          <w:lang w:val="pl-PL"/>
        </w:rPr>
        <w:t>y</w:t>
      </w:r>
      <w:r w:rsidR="00A0026A" w:rsidRPr="0058425C">
        <w:rPr>
          <w:rFonts w:cs="Tahoma"/>
          <w:color w:val="000000"/>
          <w:sz w:val="20"/>
          <w:szCs w:val="20"/>
          <w:lang w:val="pl-PL"/>
        </w:rPr>
        <w:t xml:space="preserve"> </w:t>
      </w:r>
      <w:r w:rsidR="00FB2C4D" w:rsidRPr="0058425C">
        <w:rPr>
          <w:rFonts w:cs="Tahoma"/>
          <w:color w:val="000000"/>
          <w:sz w:val="20"/>
          <w:szCs w:val="20"/>
          <w:lang w:val="pl-PL"/>
        </w:rPr>
        <w:t xml:space="preserve">w krajach </w:t>
      </w:r>
      <w:r w:rsidR="00CA5BF7" w:rsidRPr="0058425C">
        <w:rPr>
          <w:rFonts w:cs="Tahoma"/>
          <w:color w:val="000000"/>
          <w:sz w:val="20"/>
          <w:szCs w:val="20"/>
          <w:lang w:val="pl-PL"/>
        </w:rPr>
        <w:t>notując</w:t>
      </w:r>
      <w:r w:rsidR="00CA5BF7">
        <w:rPr>
          <w:rFonts w:cs="Tahoma"/>
          <w:color w:val="000000"/>
          <w:sz w:val="20"/>
          <w:szCs w:val="20"/>
          <w:lang w:val="pl-PL"/>
        </w:rPr>
        <w:t>ych</w:t>
      </w:r>
      <w:r w:rsidR="00CA5BF7" w:rsidRPr="0058425C">
        <w:rPr>
          <w:rFonts w:cs="Tahoma"/>
          <w:color w:val="000000"/>
          <w:sz w:val="20"/>
          <w:szCs w:val="20"/>
          <w:lang w:val="pl-PL"/>
        </w:rPr>
        <w:t xml:space="preserve"> największy przyrost systemów </w:t>
      </w:r>
      <w:r w:rsidR="00CA5BF7">
        <w:rPr>
          <w:rFonts w:cs="Tahoma"/>
          <w:color w:val="000000"/>
          <w:sz w:val="20"/>
          <w:szCs w:val="20"/>
          <w:lang w:val="pl-PL"/>
        </w:rPr>
        <w:t>fotowoltaicznych,</w:t>
      </w:r>
      <w:r w:rsidR="00CA5BF7" w:rsidRPr="0058425C">
        <w:rPr>
          <w:rFonts w:cs="Tahoma"/>
          <w:color w:val="000000"/>
          <w:sz w:val="20"/>
          <w:szCs w:val="20"/>
          <w:lang w:val="pl-PL"/>
        </w:rPr>
        <w:t xml:space="preserve"> </w:t>
      </w:r>
      <w:r w:rsidR="00FB2C4D" w:rsidRPr="0058425C">
        <w:rPr>
          <w:rFonts w:cs="Tahoma"/>
          <w:color w:val="000000"/>
          <w:sz w:val="20"/>
          <w:szCs w:val="20"/>
          <w:lang w:val="pl-PL"/>
        </w:rPr>
        <w:t xml:space="preserve">takich </w:t>
      </w:r>
      <w:r w:rsidR="00257323">
        <w:rPr>
          <w:rFonts w:cs="Tahoma"/>
          <w:color w:val="000000"/>
          <w:sz w:val="20"/>
          <w:szCs w:val="20"/>
          <w:lang w:val="pl-PL"/>
        </w:rPr>
        <w:t xml:space="preserve">jak </w:t>
      </w:r>
      <w:r w:rsidR="006B7A97">
        <w:rPr>
          <w:rFonts w:cs="Tahoma"/>
          <w:color w:val="000000"/>
          <w:sz w:val="20"/>
          <w:szCs w:val="20"/>
          <w:lang w:val="pl-PL"/>
        </w:rPr>
        <w:t xml:space="preserve">Włochy czy </w:t>
      </w:r>
      <w:r w:rsidR="00FB2C4D" w:rsidRPr="0058425C">
        <w:rPr>
          <w:rFonts w:cs="Tahoma"/>
          <w:color w:val="000000"/>
          <w:sz w:val="20"/>
          <w:szCs w:val="20"/>
          <w:lang w:val="pl-PL"/>
        </w:rPr>
        <w:t>Niemcy</w:t>
      </w:r>
      <w:r w:rsidR="00A0026A">
        <w:rPr>
          <w:rFonts w:cs="Tahoma"/>
          <w:color w:val="000000"/>
          <w:sz w:val="20"/>
          <w:szCs w:val="20"/>
          <w:lang w:val="pl-PL"/>
        </w:rPr>
        <w:t>,</w:t>
      </w:r>
      <w:r w:rsidR="00CA5BF7">
        <w:rPr>
          <w:rFonts w:cs="Tahoma"/>
          <w:color w:val="000000"/>
          <w:sz w:val="20"/>
          <w:szCs w:val="20"/>
          <w:lang w:val="pl-PL"/>
        </w:rPr>
        <w:t xml:space="preserve"> </w:t>
      </w:r>
      <w:r w:rsidR="000A21E2" w:rsidRPr="0058425C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gdzie </w:t>
      </w:r>
      <w:r w:rsidR="007D7623" w:rsidRPr="0058425C">
        <w:rPr>
          <w:rFonts w:cs="Tahoma"/>
          <w:color w:val="000000"/>
          <w:sz w:val="20"/>
          <w:szCs w:val="20"/>
          <w:shd w:val="clear" w:color="auto" w:fill="FFFFFF"/>
          <w:lang w:val="pl-PL"/>
        </w:rPr>
        <w:t>energetyka rozproszona należy do najbardziej rozwiniętych w Europie, a ludzie zarabiają na wytwarzaniu własnej energii</w:t>
      </w:r>
      <w:r w:rsidR="00FB2C4D" w:rsidRPr="0058425C">
        <w:rPr>
          <w:rFonts w:cs="Tahoma"/>
          <w:color w:val="000000"/>
          <w:sz w:val="20"/>
          <w:szCs w:val="20"/>
          <w:lang w:val="pl-PL"/>
        </w:rPr>
        <w:t>”.</w:t>
      </w:r>
    </w:p>
    <w:p w:rsidR="00425D9E" w:rsidRPr="0058425C" w:rsidRDefault="00F37200" w:rsidP="00425D9E">
      <w:pPr>
        <w:spacing w:line="360" w:lineRule="auto"/>
        <w:jc w:val="both"/>
        <w:rPr>
          <w:rFonts w:cs="Tahoma"/>
          <w:color w:val="000000"/>
          <w:sz w:val="20"/>
          <w:szCs w:val="20"/>
          <w:lang w:val="pl-PL"/>
        </w:rPr>
      </w:pPr>
      <w:r w:rsidRPr="0058425C">
        <w:rPr>
          <w:rFonts w:cs="Tahoma"/>
          <w:color w:val="000000"/>
          <w:sz w:val="20"/>
          <w:szCs w:val="20"/>
          <w:lang w:val="pl-PL"/>
        </w:rPr>
        <w:t>Taryfy gwarantowane obowiązywać będą dla instalacji powstałych po 1 stycznia 2016</w:t>
      </w:r>
      <w:r w:rsidR="0058425C">
        <w:rPr>
          <w:rFonts w:cs="Tahoma"/>
          <w:color w:val="000000"/>
          <w:sz w:val="20"/>
          <w:szCs w:val="20"/>
          <w:lang w:val="pl-PL"/>
        </w:rPr>
        <w:t> </w:t>
      </w:r>
      <w:r w:rsidRPr="0058425C">
        <w:rPr>
          <w:rFonts w:cs="Tahoma"/>
          <w:color w:val="000000"/>
          <w:sz w:val="20"/>
          <w:szCs w:val="20"/>
          <w:lang w:val="pl-PL"/>
        </w:rPr>
        <w:t>r.</w:t>
      </w:r>
      <w:r w:rsidR="001D4081" w:rsidRPr="0058425C">
        <w:rPr>
          <w:rFonts w:cs="Tahoma"/>
          <w:color w:val="000000"/>
          <w:sz w:val="20"/>
          <w:szCs w:val="20"/>
          <w:lang w:val="pl-PL"/>
        </w:rPr>
        <w:t xml:space="preserve"> </w:t>
      </w:r>
      <w:r w:rsidR="001D4081" w:rsidRPr="0058425C">
        <w:rPr>
          <w:sz w:val="20"/>
          <w:szCs w:val="20"/>
          <w:lang w:val="pl-PL"/>
        </w:rPr>
        <w:t xml:space="preserve">Pozostałe nowe instalacje o większej mocy, będą mogły uczestniczyć w gwarantowanym </w:t>
      </w:r>
      <w:r w:rsidR="009A1B96">
        <w:rPr>
          <w:sz w:val="20"/>
          <w:szCs w:val="20"/>
          <w:lang w:val="pl-PL"/>
        </w:rPr>
        <w:t>odkupie</w:t>
      </w:r>
      <w:r w:rsidR="001D4081" w:rsidRPr="0058425C">
        <w:rPr>
          <w:sz w:val="20"/>
          <w:szCs w:val="20"/>
          <w:lang w:val="pl-PL"/>
        </w:rPr>
        <w:t xml:space="preserve"> energii elektrycznej z OZE w ramach systemu aukcyjnego, przeprowadzanego przez Prezesa Urzędu Regulacji Energetyki.</w:t>
      </w:r>
    </w:p>
    <w:p w:rsidR="008A18B4" w:rsidRPr="0058425C" w:rsidRDefault="0072143D" w:rsidP="008E2ACE">
      <w:pPr>
        <w:spacing w:line="360" w:lineRule="auto"/>
        <w:jc w:val="both"/>
        <w:rPr>
          <w:rFonts w:cs="Tahoma"/>
          <w:b/>
          <w:sz w:val="20"/>
          <w:szCs w:val="20"/>
          <w:lang w:val="pl-PL"/>
        </w:rPr>
      </w:pPr>
      <w:r w:rsidRPr="0058425C">
        <w:rPr>
          <w:rFonts w:cs="Tahoma"/>
          <w:b/>
          <w:sz w:val="20"/>
          <w:szCs w:val="20"/>
          <w:lang w:val="pl-PL"/>
        </w:rPr>
        <w:t xml:space="preserve">Potencjał </w:t>
      </w:r>
      <w:r w:rsidR="008E2ACE" w:rsidRPr="0058425C">
        <w:rPr>
          <w:rFonts w:cs="Tahoma"/>
          <w:b/>
          <w:sz w:val="20"/>
          <w:szCs w:val="20"/>
          <w:lang w:val="pl-PL"/>
        </w:rPr>
        <w:t xml:space="preserve">dla </w:t>
      </w:r>
      <w:proofErr w:type="spellStart"/>
      <w:r w:rsidR="008E2ACE" w:rsidRPr="0058425C">
        <w:rPr>
          <w:rFonts w:cs="Tahoma"/>
          <w:b/>
          <w:sz w:val="20"/>
          <w:szCs w:val="20"/>
          <w:lang w:val="pl-PL"/>
        </w:rPr>
        <w:t>fotowoltaiki</w:t>
      </w:r>
      <w:proofErr w:type="spellEnd"/>
      <w:r w:rsidR="008E2ACE" w:rsidRPr="0058425C">
        <w:rPr>
          <w:rFonts w:cs="Tahoma"/>
          <w:b/>
          <w:sz w:val="20"/>
          <w:szCs w:val="20"/>
          <w:lang w:val="pl-PL"/>
        </w:rPr>
        <w:t xml:space="preserve"> w Polsce</w:t>
      </w:r>
    </w:p>
    <w:p w:rsidR="00FB2C4D" w:rsidRPr="0058425C" w:rsidRDefault="00A0026A" w:rsidP="00433914">
      <w:pPr>
        <w:spacing w:line="360" w:lineRule="auto"/>
        <w:jc w:val="both"/>
        <w:rPr>
          <w:rFonts w:cs="Tahoma"/>
          <w:color w:val="000000"/>
          <w:sz w:val="20"/>
          <w:szCs w:val="20"/>
          <w:lang w:val="pl-PL"/>
        </w:rPr>
      </w:pPr>
      <w:r>
        <w:rPr>
          <w:rFonts w:cs="Tahoma"/>
          <w:color w:val="000000"/>
          <w:sz w:val="20"/>
          <w:szCs w:val="20"/>
          <w:lang w:val="pl-PL"/>
        </w:rPr>
        <w:t>Energia słoneczna jest w</w:t>
      </w:r>
      <w:r w:rsidRPr="0058425C">
        <w:rPr>
          <w:rFonts w:cs="Tahoma"/>
          <w:color w:val="000000"/>
          <w:sz w:val="20"/>
          <w:szCs w:val="20"/>
          <w:lang w:val="pl-PL"/>
        </w:rPr>
        <w:t xml:space="preserve"> </w:t>
      </w:r>
      <w:r w:rsidR="000A21E2" w:rsidRPr="0058425C">
        <w:rPr>
          <w:rFonts w:cs="Tahoma"/>
          <w:color w:val="000000"/>
          <w:sz w:val="20"/>
          <w:szCs w:val="20"/>
          <w:lang w:val="pl-PL"/>
        </w:rPr>
        <w:t xml:space="preserve">Polsce </w:t>
      </w:r>
      <w:r w:rsidR="00183726" w:rsidRPr="0058425C">
        <w:rPr>
          <w:rFonts w:cs="Tahoma"/>
          <w:color w:val="000000"/>
          <w:sz w:val="20"/>
          <w:szCs w:val="20"/>
          <w:lang w:val="pl-PL"/>
        </w:rPr>
        <w:t xml:space="preserve">najłatwiejszym do </w:t>
      </w:r>
      <w:r w:rsidR="00D07266" w:rsidRPr="0058425C">
        <w:rPr>
          <w:rFonts w:cs="Tahoma"/>
          <w:color w:val="000000"/>
          <w:sz w:val="20"/>
          <w:szCs w:val="20"/>
          <w:lang w:val="pl-PL"/>
        </w:rPr>
        <w:t>wykorzysta</w:t>
      </w:r>
      <w:r w:rsidR="0072143D" w:rsidRPr="0058425C">
        <w:rPr>
          <w:rFonts w:cs="Tahoma"/>
          <w:color w:val="000000"/>
          <w:sz w:val="20"/>
          <w:szCs w:val="20"/>
          <w:lang w:val="pl-PL"/>
        </w:rPr>
        <w:t>nia</w:t>
      </w:r>
      <w:r w:rsidR="000A21E2" w:rsidRPr="0058425C">
        <w:rPr>
          <w:rFonts w:cs="Tahoma"/>
          <w:color w:val="000000"/>
          <w:sz w:val="20"/>
          <w:szCs w:val="20"/>
          <w:lang w:val="pl-PL"/>
        </w:rPr>
        <w:t xml:space="preserve"> odnawialnym źródłem energii, </w:t>
      </w:r>
      <w:r w:rsidR="00183726" w:rsidRPr="0058425C">
        <w:rPr>
          <w:rFonts w:cs="Tahoma"/>
          <w:color w:val="000000"/>
          <w:sz w:val="20"/>
          <w:szCs w:val="20"/>
          <w:lang w:val="pl-PL"/>
        </w:rPr>
        <w:t>zapewniającym największą efektywność.</w:t>
      </w:r>
      <w:r w:rsidR="00B20494" w:rsidRPr="0058425C">
        <w:rPr>
          <w:rFonts w:cs="Tahoma"/>
          <w:color w:val="000000"/>
          <w:sz w:val="20"/>
          <w:szCs w:val="20"/>
          <w:lang w:val="pl-PL"/>
        </w:rPr>
        <w:t xml:space="preserve"> Panele</w:t>
      </w:r>
      <w:r w:rsidR="00D16C13" w:rsidRPr="0058425C">
        <w:rPr>
          <w:rFonts w:cs="Tahoma"/>
          <w:color w:val="000000"/>
          <w:sz w:val="20"/>
          <w:szCs w:val="20"/>
          <w:lang w:val="pl-PL"/>
        </w:rPr>
        <w:t xml:space="preserve"> fotowoltaiczne</w:t>
      </w:r>
      <w:r w:rsidR="00AE468F">
        <w:rPr>
          <w:rFonts w:cs="Tahoma"/>
          <w:color w:val="000000"/>
          <w:sz w:val="20"/>
          <w:szCs w:val="20"/>
          <w:lang w:val="pl-PL"/>
        </w:rPr>
        <w:t xml:space="preserve"> (PV)</w:t>
      </w:r>
      <w:r w:rsidR="006B7A97">
        <w:rPr>
          <w:rFonts w:cs="Tahoma"/>
          <w:color w:val="000000"/>
          <w:sz w:val="20"/>
          <w:szCs w:val="20"/>
          <w:lang w:val="pl-PL"/>
        </w:rPr>
        <w:t xml:space="preserve"> </w:t>
      </w:r>
      <w:r w:rsidRPr="0058425C">
        <w:rPr>
          <w:rFonts w:cs="Tahoma"/>
          <w:color w:val="000000"/>
          <w:sz w:val="20"/>
          <w:szCs w:val="20"/>
          <w:lang w:val="pl-PL"/>
        </w:rPr>
        <w:t>umieszcz</w:t>
      </w:r>
      <w:r>
        <w:rPr>
          <w:rFonts w:cs="Tahoma"/>
          <w:color w:val="000000"/>
          <w:sz w:val="20"/>
          <w:szCs w:val="20"/>
          <w:lang w:val="pl-PL"/>
        </w:rPr>
        <w:t>a</w:t>
      </w:r>
      <w:r w:rsidRPr="0058425C">
        <w:rPr>
          <w:rFonts w:cs="Tahoma"/>
          <w:color w:val="000000"/>
          <w:sz w:val="20"/>
          <w:szCs w:val="20"/>
          <w:lang w:val="pl-PL"/>
        </w:rPr>
        <w:t xml:space="preserve">ne </w:t>
      </w:r>
      <w:r w:rsidR="00D07266" w:rsidRPr="0058425C">
        <w:rPr>
          <w:rFonts w:cs="Tahoma"/>
          <w:color w:val="000000"/>
          <w:sz w:val="20"/>
          <w:szCs w:val="20"/>
          <w:lang w:val="pl-PL"/>
        </w:rPr>
        <w:t>na dachach lub elewacjach</w:t>
      </w:r>
      <w:r w:rsidR="006D05E9" w:rsidRPr="0058425C">
        <w:rPr>
          <w:rFonts w:cs="Tahoma"/>
          <w:color w:val="000000"/>
          <w:sz w:val="20"/>
          <w:szCs w:val="20"/>
          <w:lang w:val="pl-PL"/>
        </w:rPr>
        <w:t>,</w:t>
      </w:r>
      <w:r w:rsidR="00D07266" w:rsidRPr="0058425C">
        <w:rPr>
          <w:rFonts w:cs="Tahoma"/>
          <w:color w:val="000000"/>
          <w:sz w:val="20"/>
          <w:szCs w:val="20"/>
          <w:lang w:val="pl-PL"/>
        </w:rPr>
        <w:t xml:space="preserve"> konwertują energię promieniowania słonecznego na energię elektryczną </w:t>
      </w:r>
      <w:r w:rsidR="00D16C13" w:rsidRPr="0058425C">
        <w:rPr>
          <w:rFonts w:cs="Tahoma"/>
          <w:color w:val="000000"/>
          <w:sz w:val="20"/>
          <w:szCs w:val="20"/>
          <w:lang w:val="pl-PL"/>
        </w:rPr>
        <w:t xml:space="preserve">w sposób wydajniejszy niż biomasa </w:t>
      </w:r>
      <w:r w:rsidR="008C7584" w:rsidRPr="0058425C">
        <w:rPr>
          <w:rFonts w:cs="Tahoma"/>
          <w:color w:val="000000"/>
          <w:sz w:val="20"/>
          <w:szCs w:val="20"/>
          <w:lang w:val="pl-PL"/>
        </w:rPr>
        <w:t>czy</w:t>
      </w:r>
      <w:r w:rsidR="00D16C13" w:rsidRPr="0058425C">
        <w:rPr>
          <w:rFonts w:cs="Tahoma"/>
          <w:color w:val="000000"/>
          <w:sz w:val="20"/>
          <w:szCs w:val="20"/>
          <w:lang w:val="pl-PL"/>
        </w:rPr>
        <w:t xml:space="preserve"> biogaz</w:t>
      </w:r>
      <w:r w:rsidR="00B20494" w:rsidRPr="0058425C">
        <w:rPr>
          <w:rStyle w:val="apple-converted-space"/>
          <w:rFonts w:cs="Tahoma"/>
          <w:color w:val="000000"/>
          <w:sz w:val="20"/>
          <w:szCs w:val="20"/>
          <w:lang w:val="pl-PL"/>
        </w:rPr>
        <w:t xml:space="preserve">, stając się </w:t>
      </w:r>
      <w:r w:rsidR="00B20A30" w:rsidRPr="0058425C">
        <w:rPr>
          <w:rFonts w:cs="Tahoma"/>
          <w:color w:val="000000"/>
          <w:sz w:val="20"/>
          <w:szCs w:val="20"/>
          <w:lang w:val="pl-PL"/>
        </w:rPr>
        <w:t>nośnikiem energii z największą perspektywą rozwoju.</w:t>
      </w:r>
      <w:r w:rsidR="008C7584" w:rsidRPr="0058425C">
        <w:rPr>
          <w:rFonts w:cs="Tahoma"/>
          <w:color w:val="000000"/>
          <w:sz w:val="20"/>
          <w:szCs w:val="20"/>
          <w:lang w:val="pl-PL"/>
        </w:rPr>
        <w:t xml:space="preserve"> </w:t>
      </w:r>
      <w:r w:rsidR="00497B23" w:rsidRPr="0058425C">
        <w:rPr>
          <w:rFonts w:cs="Tahoma"/>
          <w:color w:val="000000"/>
          <w:sz w:val="20"/>
          <w:szCs w:val="20"/>
          <w:lang w:val="pl-PL"/>
        </w:rPr>
        <w:t xml:space="preserve">Niezależnie od temperatury, intensywności nasłonecznienia, czy kąta padania promieni słonecznych, generują stałą moc prądu, która </w:t>
      </w:r>
      <w:r w:rsidR="008E2ACE" w:rsidRPr="0058425C">
        <w:rPr>
          <w:rFonts w:cs="Tahoma"/>
          <w:color w:val="000000"/>
          <w:sz w:val="20"/>
          <w:szCs w:val="20"/>
          <w:lang w:val="pl-PL"/>
        </w:rPr>
        <w:t xml:space="preserve">tylko </w:t>
      </w:r>
      <w:r w:rsidR="00497B23" w:rsidRPr="0058425C">
        <w:rPr>
          <w:rFonts w:cs="Tahoma"/>
          <w:color w:val="000000"/>
          <w:sz w:val="20"/>
          <w:szCs w:val="20"/>
          <w:lang w:val="pl-PL"/>
        </w:rPr>
        <w:t xml:space="preserve">nieznacznie spada podczas </w:t>
      </w:r>
      <w:r w:rsidR="009A1B96">
        <w:rPr>
          <w:rFonts w:cs="Tahoma"/>
          <w:color w:val="000000"/>
          <w:sz w:val="20"/>
          <w:szCs w:val="20"/>
          <w:lang w:val="pl-PL"/>
        </w:rPr>
        <w:t>zachmurzenia</w:t>
      </w:r>
      <w:r w:rsidR="00497B23" w:rsidRPr="0058425C">
        <w:rPr>
          <w:rFonts w:cs="Tahoma"/>
          <w:color w:val="000000"/>
          <w:sz w:val="20"/>
          <w:szCs w:val="20"/>
          <w:lang w:val="pl-PL"/>
        </w:rPr>
        <w:t xml:space="preserve">. </w:t>
      </w:r>
      <w:r w:rsidR="00B20A30" w:rsidRPr="0058425C">
        <w:rPr>
          <w:rFonts w:cs="Tahoma"/>
          <w:color w:val="000000"/>
          <w:sz w:val="20"/>
          <w:szCs w:val="20"/>
          <w:lang w:val="pl-PL"/>
        </w:rPr>
        <w:t>Zdaniem ekspertów</w:t>
      </w:r>
      <w:r>
        <w:rPr>
          <w:rFonts w:cs="Tahoma"/>
          <w:color w:val="000000"/>
          <w:sz w:val="20"/>
          <w:szCs w:val="20"/>
          <w:lang w:val="pl-PL"/>
        </w:rPr>
        <w:t>,</w:t>
      </w:r>
      <w:r w:rsidR="00B20A30" w:rsidRPr="0058425C">
        <w:rPr>
          <w:rFonts w:cs="Tahoma"/>
          <w:color w:val="000000"/>
          <w:sz w:val="20"/>
          <w:szCs w:val="20"/>
          <w:lang w:val="pl-PL"/>
        </w:rPr>
        <w:t xml:space="preserve"> </w:t>
      </w:r>
      <w:r w:rsidR="00433914" w:rsidRPr="0058425C">
        <w:rPr>
          <w:rFonts w:cs="Tahoma"/>
          <w:color w:val="000000"/>
          <w:sz w:val="20"/>
          <w:szCs w:val="20"/>
          <w:lang w:val="pl-PL"/>
        </w:rPr>
        <w:t>Polska jest krajem wystarczająco nasłonecznionym</w:t>
      </w:r>
      <w:r w:rsidR="0072143D" w:rsidRPr="0058425C">
        <w:rPr>
          <w:rFonts w:cs="Tahoma"/>
          <w:color w:val="000000"/>
          <w:sz w:val="20"/>
          <w:szCs w:val="20"/>
          <w:lang w:val="pl-PL"/>
        </w:rPr>
        <w:t>,</w:t>
      </w:r>
      <w:r w:rsidR="00433914" w:rsidRPr="0058425C">
        <w:rPr>
          <w:rFonts w:cs="Tahoma"/>
          <w:color w:val="000000"/>
          <w:sz w:val="20"/>
          <w:szCs w:val="20"/>
          <w:lang w:val="pl-PL"/>
        </w:rPr>
        <w:t xml:space="preserve"> aby korzystać z technologii PV na dużą, nawet przemysłową skalę</w:t>
      </w:r>
      <w:r w:rsidR="00497B23" w:rsidRPr="0058425C">
        <w:rPr>
          <w:rFonts w:cs="Tahoma"/>
          <w:color w:val="000000"/>
          <w:sz w:val="20"/>
          <w:szCs w:val="20"/>
          <w:lang w:val="pl-PL"/>
        </w:rPr>
        <w:t>.</w:t>
      </w:r>
      <w:r w:rsidR="00433914" w:rsidRPr="0058425C">
        <w:rPr>
          <w:rFonts w:cs="Tahoma"/>
          <w:color w:val="000000"/>
          <w:sz w:val="20"/>
          <w:szCs w:val="20"/>
          <w:lang w:val="pl-PL"/>
        </w:rPr>
        <w:t xml:space="preserve"> </w:t>
      </w:r>
    </w:p>
    <w:p w:rsidR="002D1EF6" w:rsidRPr="0058425C" w:rsidRDefault="0051564F" w:rsidP="00433914">
      <w:pPr>
        <w:spacing w:line="360" w:lineRule="auto"/>
        <w:jc w:val="both"/>
        <w:rPr>
          <w:rFonts w:cs="Tahoma"/>
          <w:b/>
          <w:color w:val="000000" w:themeColor="text1"/>
          <w:sz w:val="20"/>
          <w:szCs w:val="20"/>
          <w:shd w:val="clear" w:color="auto" w:fill="FFFFFF"/>
          <w:lang w:val="pl-PL"/>
        </w:rPr>
      </w:pPr>
      <w:r w:rsidRPr="0058425C">
        <w:rPr>
          <w:rFonts w:cs="Tahoma"/>
          <w:b/>
          <w:color w:val="000000" w:themeColor="text1"/>
          <w:sz w:val="20"/>
          <w:szCs w:val="20"/>
          <w:lang w:val="pl-PL"/>
        </w:rPr>
        <w:t xml:space="preserve">Technologie </w:t>
      </w:r>
      <w:r w:rsidR="00A0026A">
        <w:rPr>
          <w:rFonts w:cs="Tahoma"/>
          <w:b/>
          <w:color w:val="000000" w:themeColor="text1"/>
          <w:sz w:val="20"/>
          <w:szCs w:val="20"/>
          <w:lang w:val="pl-PL"/>
        </w:rPr>
        <w:t>fotowoltaiczne</w:t>
      </w:r>
      <w:r w:rsidR="00A0026A" w:rsidRPr="0058425C">
        <w:rPr>
          <w:rFonts w:cs="Tahoma"/>
          <w:b/>
          <w:color w:val="000000" w:themeColor="text1"/>
          <w:sz w:val="20"/>
          <w:szCs w:val="20"/>
          <w:lang w:val="pl-PL"/>
        </w:rPr>
        <w:t xml:space="preserve"> </w:t>
      </w:r>
      <w:r w:rsidR="00721798" w:rsidRPr="0058425C">
        <w:rPr>
          <w:rFonts w:cs="Tahoma"/>
          <w:b/>
          <w:color w:val="000000" w:themeColor="text1"/>
          <w:sz w:val="20"/>
          <w:szCs w:val="20"/>
          <w:lang w:val="pl-PL"/>
        </w:rPr>
        <w:t>– jakość gwarancją opłacalności</w:t>
      </w:r>
    </w:p>
    <w:p w:rsidR="00D34491" w:rsidRPr="0069734B" w:rsidRDefault="0080657D" w:rsidP="005E4706">
      <w:pPr>
        <w:spacing w:line="360" w:lineRule="auto"/>
        <w:jc w:val="both"/>
        <w:rPr>
          <w:rFonts w:cs="Tahoma"/>
          <w:color w:val="000000" w:themeColor="text1"/>
          <w:position w:val="-2"/>
          <w:sz w:val="20"/>
          <w:szCs w:val="20"/>
          <w:lang w:val="pl-PL"/>
        </w:rPr>
      </w:pPr>
      <w:r w:rsidRPr="0058425C">
        <w:rPr>
          <w:rFonts w:cs="Tahoma"/>
          <w:color w:val="000000" w:themeColor="text1"/>
          <w:position w:val="-2"/>
          <w:sz w:val="20"/>
          <w:szCs w:val="20"/>
          <w:lang w:val="pl-PL"/>
        </w:rPr>
        <w:t xml:space="preserve">Korzyści z instalacji </w:t>
      </w:r>
      <w:r w:rsidR="00AE468F" w:rsidRPr="0058425C">
        <w:rPr>
          <w:rFonts w:cs="Tahoma"/>
          <w:color w:val="000000" w:themeColor="text1"/>
          <w:position w:val="-2"/>
          <w:sz w:val="20"/>
          <w:szCs w:val="20"/>
          <w:lang w:val="pl-PL"/>
        </w:rPr>
        <w:t>fotowoltaiczn</w:t>
      </w:r>
      <w:r w:rsidR="00AE468F">
        <w:rPr>
          <w:rFonts w:cs="Tahoma"/>
          <w:color w:val="000000" w:themeColor="text1"/>
          <w:position w:val="-2"/>
          <w:sz w:val="20"/>
          <w:szCs w:val="20"/>
          <w:lang w:val="pl-PL"/>
        </w:rPr>
        <w:t>ych</w:t>
      </w:r>
      <w:r w:rsidR="00AE468F" w:rsidRPr="0058425C">
        <w:rPr>
          <w:rFonts w:cs="Tahoma"/>
          <w:color w:val="000000" w:themeColor="text1"/>
          <w:position w:val="-2"/>
          <w:sz w:val="20"/>
          <w:szCs w:val="20"/>
          <w:lang w:val="pl-PL"/>
        </w:rPr>
        <w:t xml:space="preserve"> </w:t>
      </w:r>
      <w:r w:rsidRPr="0058425C">
        <w:rPr>
          <w:rFonts w:cs="Tahoma"/>
          <w:color w:val="000000" w:themeColor="text1"/>
          <w:position w:val="-2"/>
          <w:sz w:val="20"/>
          <w:szCs w:val="20"/>
          <w:lang w:val="pl-PL"/>
        </w:rPr>
        <w:t>to</w:t>
      </w:r>
      <w:r w:rsidR="009E029F" w:rsidRPr="0058425C">
        <w:rPr>
          <w:rFonts w:cs="Tahoma"/>
          <w:color w:val="000000" w:themeColor="text1"/>
          <w:position w:val="-2"/>
          <w:sz w:val="20"/>
          <w:szCs w:val="20"/>
          <w:lang w:val="pl-PL"/>
        </w:rPr>
        <w:t>,</w:t>
      </w:r>
      <w:r w:rsidRPr="0058425C">
        <w:rPr>
          <w:rFonts w:cs="Tahoma"/>
          <w:color w:val="000000" w:themeColor="text1"/>
          <w:position w:val="-2"/>
          <w:sz w:val="20"/>
          <w:szCs w:val="20"/>
          <w:lang w:val="pl-PL"/>
        </w:rPr>
        <w:t xml:space="preserve"> oprócz ograniczania emisji szkodliwego dwutlenku węgla do atmosfery, niższe koszty energii elektrycznej i większa niezależność od cen krajowych producentów. </w:t>
      </w:r>
      <w:r w:rsidR="00062B74">
        <w:rPr>
          <w:rFonts w:cs="Tahoma"/>
          <w:color w:val="000000" w:themeColor="text1"/>
          <w:sz w:val="20"/>
          <w:szCs w:val="20"/>
          <w:shd w:val="clear" w:color="auto" w:fill="FFFFFF"/>
          <w:lang w:val="pl-PL"/>
        </w:rPr>
        <w:t>Koszt</w:t>
      </w:r>
      <w:r w:rsidR="00A0026A">
        <w:rPr>
          <w:rFonts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instalacji </w:t>
      </w:r>
      <w:r w:rsidR="009A1B96">
        <w:rPr>
          <w:rFonts w:cs="Tahoma"/>
          <w:color w:val="000000" w:themeColor="text1"/>
          <w:sz w:val="20"/>
          <w:szCs w:val="20"/>
          <w:shd w:val="clear" w:color="auto" w:fill="FFFFFF"/>
          <w:lang w:val="pl-PL"/>
        </w:rPr>
        <w:t>fotowoltaicznej</w:t>
      </w:r>
      <w:r w:rsidR="00A0026A">
        <w:rPr>
          <w:rFonts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uzależnion</w:t>
      </w:r>
      <w:r w:rsidR="00062B74">
        <w:rPr>
          <w:rFonts w:cs="Tahoma"/>
          <w:color w:val="000000" w:themeColor="text1"/>
          <w:sz w:val="20"/>
          <w:szCs w:val="20"/>
          <w:shd w:val="clear" w:color="auto" w:fill="FFFFFF"/>
          <w:lang w:val="pl-PL"/>
        </w:rPr>
        <w:t>y</w:t>
      </w:r>
      <w:r w:rsidR="00A0026A">
        <w:rPr>
          <w:rFonts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</w:t>
      </w:r>
      <w:r w:rsidR="00062B74">
        <w:rPr>
          <w:rFonts w:cs="Tahoma"/>
          <w:color w:val="000000" w:themeColor="text1"/>
          <w:sz w:val="20"/>
          <w:szCs w:val="20"/>
          <w:shd w:val="clear" w:color="auto" w:fill="FFFFFF"/>
          <w:lang w:val="pl-PL"/>
        </w:rPr>
        <w:t>jest</w:t>
      </w:r>
      <w:r w:rsidR="00AE468F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</w:t>
      </w:r>
      <w:r w:rsidR="00DA0AD1" w:rsidRPr="0058425C">
        <w:rPr>
          <w:rFonts w:cs="Tahoma"/>
          <w:color w:val="000000"/>
          <w:sz w:val="20"/>
          <w:szCs w:val="20"/>
          <w:shd w:val="clear" w:color="auto" w:fill="FFFFFF"/>
          <w:lang w:val="pl-PL"/>
        </w:rPr>
        <w:t>od typu konstrukcji, długoś</w:t>
      </w:r>
      <w:r w:rsidR="00F93EE4" w:rsidRPr="0058425C">
        <w:rPr>
          <w:rFonts w:cs="Tahoma"/>
          <w:color w:val="000000"/>
          <w:sz w:val="20"/>
          <w:szCs w:val="20"/>
          <w:shd w:val="clear" w:color="auto" w:fill="FFFFFF"/>
          <w:lang w:val="pl-PL"/>
        </w:rPr>
        <w:t>ci</w:t>
      </w:r>
      <w:r w:rsidR="00DA0AD1" w:rsidRPr="0058425C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i </w:t>
      </w:r>
      <w:r w:rsidR="00A0026A" w:rsidRPr="0058425C">
        <w:rPr>
          <w:rFonts w:cs="Tahoma"/>
          <w:color w:val="000000"/>
          <w:sz w:val="20"/>
          <w:szCs w:val="20"/>
          <w:shd w:val="clear" w:color="auto" w:fill="FFFFFF"/>
          <w:lang w:val="pl-PL"/>
        </w:rPr>
        <w:t>gruboś</w:t>
      </w:r>
      <w:r w:rsidR="00A0026A">
        <w:rPr>
          <w:rFonts w:cs="Tahoma"/>
          <w:color w:val="000000"/>
          <w:sz w:val="20"/>
          <w:szCs w:val="20"/>
          <w:shd w:val="clear" w:color="auto" w:fill="FFFFFF"/>
          <w:lang w:val="pl-PL"/>
        </w:rPr>
        <w:t>ci</w:t>
      </w:r>
      <w:r w:rsidR="00A0026A" w:rsidRPr="0058425C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</w:t>
      </w:r>
      <w:r w:rsidR="00DA0AD1" w:rsidRPr="0058425C">
        <w:rPr>
          <w:rFonts w:cs="Tahoma"/>
          <w:color w:val="000000"/>
          <w:sz w:val="20"/>
          <w:szCs w:val="20"/>
          <w:shd w:val="clear" w:color="auto" w:fill="FFFFFF"/>
          <w:lang w:val="pl-PL"/>
        </w:rPr>
        <w:t>okablowania, zastosowan</w:t>
      </w:r>
      <w:r w:rsidR="00F93EE4" w:rsidRPr="0058425C">
        <w:rPr>
          <w:rFonts w:cs="Tahoma"/>
          <w:color w:val="000000"/>
          <w:sz w:val="20"/>
          <w:szCs w:val="20"/>
          <w:shd w:val="clear" w:color="auto" w:fill="FFFFFF"/>
          <w:lang w:val="pl-PL"/>
        </w:rPr>
        <w:t>ych</w:t>
      </w:r>
      <w:r w:rsidR="00DA0AD1" w:rsidRPr="0058425C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komponent</w:t>
      </w:r>
      <w:r w:rsidR="002464A5" w:rsidRPr="0058425C">
        <w:rPr>
          <w:rFonts w:cs="Tahoma"/>
          <w:color w:val="000000"/>
          <w:sz w:val="20"/>
          <w:szCs w:val="20"/>
          <w:shd w:val="clear" w:color="auto" w:fill="FFFFFF"/>
          <w:lang w:val="pl-PL"/>
        </w:rPr>
        <w:t>ów</w:t>
      </w:r>
      <w:r w:rsidR="00062B74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czy</w:t>
      </w:r>
      <w:r w:rsidR="006D05E9" w:rsidRPr="0058425C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wielkości instalacji</w:t>
      </w:r>
      <w:r w:rsidR="005E4706">
        <w:rPr>
          <w:rFonts w:cs="Tahoma"/>
          <w:color w:val="000000"/>
          <w:sz w:val="20"/>
          <w:szCs w:val="20"/>
          <w:shd w:val="clear" w:color="auto" w:fill="FFFFFF"/>
          <w:lang w:val="pl-PL"/>
        </w:rPr>
        <w:t>.</w:t>
      </w:r>
      <w:r w:rsidR="005E4706" w:rsidRPr="0058425C">
        <w:rPr>
          <w:rFonts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</w:t>
      </w:r>
      <w:r w:rsidR="00D34491" w:rsidRPr="0058425C">
        <w:rPr>
          <w:rFonts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Zapowiedzią rozwoju </w:t>
      </w:r>
      <w:r w:rsidR="009E029F" w:rsidRPr="0058425C">
        <w:rPr>
          <w:rFonts w:cs="Tahoma"/>
          <w:color w:val="000000" w:themeColor="text1"/>
          <w:sz w:val="20"/>
          <w:szCs w:val="20"/>
          <w:shd w:val="clear" w:color="auto" w:fill="FFFFFF"/>
          <w:lang w:val="pl-PL"/>
        </w:rPr>
        <w:t>rynku</w:t>
      </w:r>
      <w:r w:rsidR="00D34491" w:rsidRPr="0058425C">
        <w:rPr>
          <w:rFonts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</w:t>
      </w:r>
      <w:r w:rsidR="005E4706">
        <w:rPr>
          <w:rFonts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technologii fotowoltaicznych </w:t>
      </w:r>
      <w:r w:rsidR="00D34491" w:rsidRPr="0058425C">
        <w:rPr>
          <w:rFonts w:cs="Tahoma"/>
          <w:color w:val="000000" w:themeColor="text1"/>
          <w:sz w:val="20"/>
          <w:szCs w:val="20"/>
          <w:shd w:val="clear" w:color="auto" w:fill="FFFFFF"/>
          <w:lang w:val="pl-PL"/>
        </w:rPr>
        <w:t>w Pol</w:t>
      </w:r>
      <w:r w:rsidR="005E4706">
        <w:rPr>
          <w:rFonts w:cs="Tahoma"/>
          <w:color w:val="000000" w:themeColor="text1"/>
          <w:sz w:val="20"/>
          <w:szCs w:val="20"/>
          <w:shd w:val="clear" w:color="auto" w:fill="FFFFFF"/>
          <w:lang w:val="pl-PL"/>
        </w:rPr>
        <w:t>s</w:t>
      </w:r>
      <w:r w:rsidR="00D34491" w:rsidRPr="0058425C">
        <w:rPr>
          <w:rFonts w:cs="Tahoma"/>
          <w:color w:val="000000" w:themeColor="text1"/>
          <w:sz w:val="20"/>
          <w:szCs w:val="20"/>
          <w:shd w:val="clear" w:color="auto" w:fill="FFFFFF"/>
          <w:lang w:val="pl-PL"/>
        </w:rPr>
        <w:t>ce</w:t>
      </w:r>
      <w:r w:rsidR="00D34491" w:rsidRPr="0058425C">
        <w:rPr>
          <w:rFonts w:cs="Tahoma"/>
          <w:color w:val="000000" w:themeColor="text1"/>
          <w:sz w:val="20"/>
          <w:szCs w:val="20"/>
          <w:lang w:val="pl-PL"/>
        </w:rPr>
        <w:t xml:space="preserve"> jest coraz większa dostępność rozwiązań i materiałów niezbędnych do budowy paneli</w:t>
      </w:r>
      <w:r w:rsidR="005E4706">
        <w:rPr>
          <w:rFonts w:cs="Tahoma"/>
          <w:color w:val="000000" w:themeColor="text1"/>
          <w:sz w:val="20"/>
          <w:szCs w:val="20"/>
          <w:lang w:val="pl-PL"/>
        </w:rPr>
        <w:t xml:space="preserve"> PV</w:t>
      </w:r>
      <w:r w:rsidR="00D34491" w:rsidRPr="0058425C">
        <w:rPr>
          <w:rFonts w:cs="Tahoma"/>
          <w:color w:val="000000" w:themeColor="text1"/>
          <w:sz w:val="20"/>
          <w:szCs w:val="20"/>
          <w:lang w:val="pl-PL"/>
        </w:rPr>
        <w:t xml:space="preserve">, </w:t>
      </w:r>
      <w:r w:rsidRPr="0058425C">
        <w:rPr>
          <w:rFonts w:cs="Tahoma"/>
          <w:color w:val="000000" w:themeColor="text1"/>
          <w:sz w:val="20"/>
          <w:szCs w:val="20"/>
          <w:lang w:val="pl-PL"/>
        </w:rPr>
        <w:t>zapewniających ich</w:t>
      </w:r>
      <w:r w:rsidR="00D34491" w:rsidRPr="0058425C">
        <w:rPr>
          <w:rFonts w:cs="Tahoma"/>
          <w:color w:val="000000" w:themeColor="text1"/>
          <w:sz w:val="20"/>
          <w:szCs w:val="20"/>
          <w:lang w:val="pl-PL"/>
        </w:rPr>
        <w:t xml:space="preserve"> żywotność w okresie 25-35 lat. „</w:t>
      </w:r>
      <w:r w:rsidR="006D05E9" w:rsidRPr="0058425C">
        <w:rPr>
          <w:rFonts w:cs="Tahoma"/>
          <w:color w:val="000000" w:themeColor="text1"/>
          <w:sz w:val="20"/>
          <w:szCs w:val="20"/>
          <w:lang w:val="pl-PL"/>
        </w:rPr>
        <w:t xml:space="preserve">Jako producent szkła stosowanego w systemach solarnych, </w:t>
      </w:r>
      <w:r w:rsidR="00D34491" w:rsidRPr="0058425C">
        <w:rPr>
          <w:rFonts w:cs="Tahoma"/>
          <w:color w:val="000000" w:themeColor="text1"/>
          <w:sz w:val="20"/>
          <w:szCs w:val="20"/>
          <w:lang w:val="pl-PL"/>
        </w:rPr>
        <w:t xml:space="preserve">obserwujemy </w:t>
      </w:r>
      <w:r w:rsidR="006D05E9" w:rsidRPr="0058425C">
        <w:rPr>
          <w:rFonts w:cs="Tahoma"/>
          <w:color w:val="000000" w:themeColor="text1"/>
          <w:sz w:val="20"/>
          <w:szCs w:val="20"/>
          <w:lang w:val="pl-PL"/>
        </w:rPr>
        <w:t xml:space="preserve">rosnące zainteresowanie </w:t>
      </w:r>
      <w:r w:rsidR="00D34491" w:rsidRPr="0058425C">
        <w:rPr>
          <w:rFonts w:cs="Tahoma"/>
          <w:color w:val="000000" w:themeColor="text1"/>
          <w:sz w:val="20"/>
          <w:szCs w:val="20"/>
          <w:lang w:val="pl-PL"/>
        </w:rPr>
        <w:t xml:space="preserve">produktami o wysokiej przepuszczalności energii słonecznej, </w:t>
      </w:r>
      <w:r w:rsidR="006D05E9" w:rsidRPr="0058425C">
        <w:rPr>
          <w:rFonts w:cs="Tahoma"/>
          <w:color w:val="000000" w:themeColor="text1"/>
          <w:sz w:val="20"/>
          <w:szCs w:val="20"/>
          <w:lang w:val="pl-PL"/>
        </w:rPr>
        <w:t>gwarantującymi ochronę</w:t>
      </w:r>
      <w:r w:rsidR="00D34491" w:rsidRPr="0058425C">
        <w:rPr>
          <w:rFonts w:cs="Tahoma"/>
          <w:color w:val="000000" w:themeColor="text1"/>
          <w:sz w:val="20"/>
          <w:szCs w:val="20"/>
          <w:lang w:val="pl-PL"/>
        </w:rPr>
        <w:t xml:space="preserve"> </w:t>
      </w:r>
      <w:r w:rsidR="006D05E9" w:rsidRPr="0058425C">
        <w:rPr>
          <w:rFonts w:cs="Tahoma"/>
          <w:color w:val="000000" w:themeColor="text1"/>
          <w:sz w:val="20"/>
          <w:szCs w:val="20"/>
          <w:lang w:val="pl-PL"/>
        </w:rPr>
        <w:t>paneli</w:t>
      </w:r>
      <w:r w:rsidR="00D34491" w:rsidRPr="0058425C">
        <w:rPr>
          <w:rFonts w:cs="Tahoma"/>
          <w:color w:val="000000" w:themeColor="text1"/>
          <w:sz w:val="20"/>
          <w:szCs w:val="20"/>
          <w:lang w:val="pl-PL"/>
        </w:rPr>
        <w:t xml:space="preserve"> </w:t>
      </w:r>
      <w:r w:rsidR="00062B74">
        <w:rPr>
          <w:rFonts w:cs="Tahoma"/>
          <w:color w:val="000000" w:themeColor="text1"/>
          <w:sz w:val="20"/>
          <w:szCs w:val="20"/>
          <w:lang w:val="pl-PL"/>
        </w:rPr>
        <w:t xml:space="preserve">fotowoltaicznych </w:t>
      </w:r>
      <w:r w:rsidR="00D34491" w:rsidRPr="0058425C">
        <w:rPr>
          <w:rFonts w:cs="Tahoma"/>
          <w:color w:val="000000" w:themeColor="text1"/>
          <w:sz w:val="20"/>
          <w:szCs w:val="20"/>
          <w:lang w:val="pl-PL"/>
        </w:rPr>
        <w:t>i długotrwałe działanie” – mówi Szymon Piróg</w:t>
      </w:r>
      <w:r w:rsidR="009E029F" w:rsidRPr="0058425C">
        <w:rPr>
          <w:rFonts w:cs="Tahoma"/>
          <w:color w:val="000000" w:themeColor="text1"/>
          <w:sz w:val="20"/>
          <w:szCs w:val="20"/>
          <w:lang w:val="pl-PL"/>
        </w:rPr>
        <w:t>,</w:t>
      </w:r>
      <w:r w:rsidR="00D34491" w:rsidRPr="0058425C">
        <w:rPr>
          <w:rFonts w:cs="Tahoma"/>
          <w:color w:val="000000" w:themeColor="text1"/>
          <w:sz w:val="20"/>
          <w:szCs w:val="20"/>
          <w:lang w:val="pl-PL"/>
        </w:rPr>
        <w:t xml:space="preserve"> </w:t>
      </w:r>
      <w:r w:rsidR="009429C8">
        <w:rPr>
          <w:rFonts w:cs="Tahoma"/>
          <w:color w:val="000000" w:themeColor="text1"/>
          <w:sz w:val="20"/>
          <w:szCs w:val="20"/>
          <w:lang w:val="pl-PL"/>
        </w:rPr>
        <w:t>D</w:t>
      </w:r>
      <w:r w:rsidR="009429C8" w:rsidRPr="0058425C">
        <w:rPr>
          <w:rFonts w:cs="Tahoma"/>
          <w:color w:val="000000" w:themeColor="text1"/>
          <w:sz w:val="20"/>
          <w:szCs w:val="20"/>
          <w:lang w:val="pl-PL"/>
        </w:rPr>
        <w:t xml:space="preserve">oradca </w:t>
      </w:r>
      <w:r w:rsidR="009429C8">
        <w:rPr>
          <w:rFonts w:cs="Tahoma"/>
          <w:color w:val="000000" w:themeColor="text1"/>
          <w:sz w:val="20"/>
          <w:szCs w:val="20"/>
          <w:lang w:val="pl-PL"/>
        </w:rPr>
        <w:t>T</w:t>
      </w:r>
      <w:r w:rsidR="009429C8" w:rsidRPr="0058425C">
        <w:rPr>
          <w:rFonts w:cs="Tahoma"/>
          <w:color w:val="000000" w:themeColor="text1"/>
          <w:sz w:val="20"/>
          <w:szCs w:val="20"/>
          <w:lang w:val="pl-PL"/>
        </w:rPr>
        <w:t xml:space="preserve">echniczny </w:t>
      </w:r>
      <w:r w:rsidR="00D34491" w:rsidRPr="0058425C">
        <w:rPr>
          <w:rFonts w:cs="Tahoma"/>
          <w:color w:val="000000" w:themeColor="text1"/>
          <w:sz w:val="20"/>
          <w:szCs w:val="20"/>
          <w:lang w:val="pl-PL"/>
        </w:rPr>
        <w:t>Pilkington Polska</w:t>
      </w:r>
      <w:r w:rsidR="006D05E9" w:rsidRPr="0058425C">
        <w:rPr>
          <w:rFonts w:cs="Tahoma"/>
          <w:color w:val="000000" w:themeColor="text1"/>
          <w:sz w:val="20"/>
          <w:szCs w:val="20"/>
          <w:lang w:val="pl-PL"/>
        </w:rPr>
        <w:t xml:space="preserve">. </w:t>
      </w:r>
      <w:r w:rsidR="00D34491" w:rsidRPr="0058425C">
        <w:rPr>
          <w:rFonts w:cs="Tahoma"/>
          <w:color w:val="000000" w:themeColor="text1"/>
          <w:sz w:val="20"/>
          <w:szCs w:val="20"/>
          <w:lang w:val="pl-PL"/>
        </w:rPr>
        <w:t>„</w:t>
      </w:r>
      <w:r w:rsidR="006D05E9" w:rsidRPr="0058425C">
        <w:rPr>
          <w:rFonts w:cs="Tahoma"/>
          <w:color w:val="000000" w:themeColor="text1"/>
          <w:sz w:val="20"/>
          <w:szCs w:val="20"/>
          <w:lang w:val="pl-PL"/>
        </w:rPr>
        <w:t xml:space="preserve">Nowoczesne szkło, takie jak </w:t>
      </w:r>
      <w:r w:rsidR="00D34491" w:rsidRPr="0058425C">
        <w:rPr>
          <w:rFonts w:cs="Tahoma"/>
          <w:color w:val="000000" w:themeColor="text1"/>
          <w:sz w:val="20"/>
          <w:szCs w:val="20"/>
          <w:lang w:val="pl-PL"/>
        </w:rPr>
        <w:t>NSG</w:t>
      </w:r>
      <w:r w:rsidR="00D34491" w:rsidRPr="0058425C">
        <w:rPr>
          <w:rFonts w:cs="Tahoma"/>
          <w:b/>
          <w:color w:val="000000" w:themeColor="text1"/>
          <w:sz w:val="20"/>
          <w:szCs w:val="20"/>
          <w:lang w:val="pl-PL"/>
        </w:rPr>
        <w:t xml:space="preserve"> TEC™ </w:t>
      </w:r>
      <w:r w:rsidR="00D34491" w:rsidRPr="0069734B">
        <w:rPr>
          <w:rFonts w:cs="Tahoma"/>
          <w:color w:val="000000" w:themeColor="text1"/>
          <w:sz w:val="20"/>
          <w:szCs w:val="20"/>
          <w:lang w:val="pl-PL"/>
        </w:rPr>
        <w:t xml:space="preserve">z przewodzącymi prąd powłokami, zapewnia panelom </w:t>
      </w:r>
      <w:r w:rsidR="00062B74">
        <w:rPr>
          <w:rFonts w:cs="Tahoma"/>
          <w:color w:val="000000" w:themeColor="text1"/>
          <w:sz w:val="20"/>
          <w:szCs w:val="20"/>
          <w:lang w:val="pl-PL"/>
        </w:rPr>
        <w:t xml:space="preserve">PV </w:t>
      </w:r>
      <w:r w:rsidR="00D34491" w:rsidRPr="0069734B">
        <w:rPr>
          <w:rFonts w:cs="Tahoma"/>
          <w:color w:val="000000" w:themeColor="text1"/>
          <w:sz w:val="20"/>
          <w:szCs w:val="20"/>
          <w:lang w:val="pl-PL"/>
        </w:rPr>
        <w:t xml:space="preserve">wysoką przepuszczalność światła, optymalne właściwości przewodzenia prądu oraz stosunkowo niski poziom zamglenia. Zainteresowaniem cieszy się </w:t>
      </w:r>
      <w:r w:rsidR="005E4706">
        <w:rPr>
          <w:rFonts w:cs="Tahoma"/>
          <w:color w:val="000000" w:themeColor="text1"/>
          <w:sz w:val="20"/>
          <w:szCs w:val="20"/>
          <w:lang w:val="pl-PL"/>
        </w:rPr>
        <w:t xml:space="preserve">również </w:t>
      </w:r>
      <w:r w:rsidR="00D34491" w:rsidRPr="0069734B">
        <w:rPr>
          <w:rFonts w:cs="Tahoma"/>
          <w:color w:val="000000" w:themeColor="text1"/>
          <w:sz w:val="20"/>
          <w:szCs w:val="20"/>
          <w:lang w:val="pl-PL"/>
        </w:rPr>
        <w:t xml:space="preserve">szkło o obniżonej </w:t>
      </w:r>
      <w:r w:rsidR="00D34491" w:rsidRPr="0069734B">
        <w:rPr>
          <w:rFonts w:cs="Tahoma"/>
          <w:color w:val="000000" w:themeColor="text1"/>
          <w:sz w:val="20"/>
          <w:szCs w:val="20"/>
          <w:lang w:val="pl-PL"/>
        </w:rPr>
        <w:lastRenderedPageBreak/>
        <w:t>zawartości żelaza</w:t>
      </w:r>
      <w:r w:rsidR="00D34491" w:rsidRPr="0069734B">
        <w:rPr>
          <w:rFonts w:cs="Tahoma"/>
          <w:color w:val="000000" w:themeColor="text1"/>
          <w:position w:val="-2"/>
          <w:sz w:val="20"/>
          <w:szCs w:val="20"/>
          <w:lang w:val="pl-PL"/>
        </w:rPr>
        <w:t>, zwiększające</w:t>
      </w:r>
      <w:r w:rsidR="00D34491" w:rsidRPr="0069734B">
        <w:rPr>
          <w:rFonts w:cs="Tahoma"/>
          <w:color w:val="000000" w:themeColor="text1"/>
          <w:sz w:val="20"/>
          <w:szCs w:val="20"/>
          <w:lang w:val="pl-PL"/>
        </w:rPr>
        <w:t xml:space="preserve"> wydajność najpopularniejszych w naszym kraju modułów, opartych na </w:t>
      </w:r>
      <w:r w:rsidR="00D34491" w:rsidRPr="0069734B">
        <w:rPr>
          <w:rFonts w:cs="Tahoma"/>
          <w:color w:val="000000" w:themeColor="text1"/>
          <w:position w:val="-2"/>
          <w:sz w:val="20"/>
          <w:szCs w:val="20"/>
          <w:lang w:val="pl-PL"/>
        </w:rPr>
        <w:t>krystalicznym krzemie”.</w:t>
      </w:r>
    </w:p>
    <w:p w:rsidR="008C7584" w:rsidRPr="0058425C" w:rsidRDefault="00585F3F" w:rsidP="002464A5">
      <w:pPr>
        <w:spacing w:line="360" w:lineRule="auto"/>
        <w:jc w:val="both"/>
        <w:rPr>
          <w:rFonts w:cs="Tahoma"/>
          <w:b/>
          <w:color w:val="000000" w:themeColor="text1"/>
          <w:sz w:val="20"/>
          <w:szCs w:val="20"/>
          <w:shd w:val="clear" w:color="auto" w:fill="FFFFFF"/>
          <w:lang w:val="pl-PL"/>
        </w:rPr>
      </w:pPr>
      <w:r>
        <w:rPr>
          <w:rFonts w:cs="Tahoma"/>
          <w:b/>
          <w:color w:val="000000" w:themeColor="text1"/>
          <w:sz w:val="20"/>
          <w:szCs w:val="20"/>
          <w:shd w:val="clear" w:color="auto" w:fill="FFFFFF"/>
          <w:lang w:val="pl-PL"/>
        </w:rPr>
        <w:t>Najtańsza już za 10 lat</w:t>
      </w:r>
    </w:p>
    <w:p w:rsidR="00F37200" w:rsidRPr="0058425C" w:rsidRDefault="00817D07" w:rsidP="00C42C4A">
      <w:pPr>
        <w:spacing w:after="0" w:line="360" w:lineRule="auto"/>
        <w:jc w:val="both"/>
        <w:rPr>
          <w:rStyle w:val="apple-converted-space"/>
          <w:rFonts w:cs="Tahoma"/>
          <w:color w:val="000000" w:themeColor="text1"/>
          <w:sz w:val="20"/>
          <w:szCs w:val="20"/>
          <w:shd w:val="clear" w:color="auto" w:fill="FFFFFF"/>
          <w:lang w:val="pl-PL"/>
        </w:rPr>
      </w:pPr>
      <w:r w:rsidRPr="0058425C">
        <w:rPr>
          <w:rFonts w:eastAsia="Times New Roman" w:cs="Tahoma"/>
          <w:color w:val="000000" w:themeColor="text1"/>
          <w:sz w:val="20"/>
          <w:szCs w:val="20"/>
          <w:lang w:val="pl-PL" w:eastAsia="pl-PL"/>
        </w:rPr>
        <w:t>Dzięki nowej ustawie</w:t>
      </w:r>
      <w:r w:rsidR="0021786A">
        <w:rPr>
          <w:rFonts w:eastAsia="Times New Roman" w:cs="Tahoma"/>
          <w:color w:val="000000" w:themeColor="text1"/>
          <w:sz w:val="20"/>
          <w:szCs w:val="20"/>
          <w:lang w:val="pl-PL" w:eastAsia="pl-PL"/>
        </w:rPr>
        <w:t>,</w:t>
      </w:r>
      <w:r w:rsidR="006D05E9" w:rsidRPr="0058425C">
        <w:rPr>
          <w:rFonts w:eastAsia="Times New Roman" w:cs="Tahoma"/>
          <w:color w:val="000000" w:themeColor="text1"/>
          <w:sz w:val="20"/>
          <w:szCs w:val="20"/>
          <w:lang w:val="pl-PL" w:eastAsia="pl-PL"/>
        </w:rPr>
        <w:t xml:space="preserve"> energety</w:t>
      </w:r>
      <w:r w:rsidRPr="0058425C">
        <w:rPr>
          <w:rFonts w:eastAsia="Times New Roman" w:cs="Tahoma"/>
          <w:color w:val="000000" w:themeColor="text1"/>
          <w:sz w:val="20"/>
          <w:szCs w:val="20"/>
          <w:lang w:val="pl-PL" w:eastAsia="pl-PL"/>
        </w:rPr>
        <w:t>ka</w:t>
      </w:r>
      <w:r w:rsidR="006D05E9" w:rsidRPr="0058425C">
        <w:rPr>
          <w:rFonts w:eastAsia="Times New Roman" w:cs="Tahoma"/>
          <w:color w:val="000000" w:themeColor="text1"/>
          <w:sz w:val="20"/>
          <w:szCs w:val="20"/>
          <w:lang w:val="pl-PL" w:eastAsia="pl-PL"/>
        </w:rPr>
        <w:t xml:space="preserve"> </w:t>
      </w:r>
      <w:proofErr w:type="spellStart"/>
      <w:r w:rsidRPr="0058425C">
        <w:rPr>
          <w:rFonts w:eastAsia="Times New Roman" w:cs="Tahoma"/>
          <w:color w:val="000000" w:themeColor="text1"/>
          <w:sz w:val="20"/>
          <w:szCs w:val="20"/>
          <w:lang w:val="pl-PL" w:eastAsia="pl-PL"/>
        </w:rPr>
        <w:t>prosumencka</w:t>
      </w:r>
      <w:proofErr w:type="spellEnd"/>
      <w:r w:rsidRPr="0058425C">
        <w:rPr>
          <w:rFonts w:eastAsia="Times New Roman" w:cs="Tahoma"/>
          <w:color w:val="000000" w:themeColor="text1"/>
          <w:sz w:val="20"/>
          <w:szCs w:val="20"/>
          <w:lang w:val="pl-PL" w:eastAsia="pl-PL"/>
        </w:rPr>
        <w:t xml:space="preserve"> ma szansę </w:t>
      </w:r>
      <w:r w:rsidRPr="0058425C">
        <w:rPr>
          <w:rFonts w:cs="Tahoma"/>
          <w:color w:val="000000" w:themeColor="text1"/>
          <w:sz w:val="20"/>
          <w:szCs w:val="20"/>
          <w:shd w:val="clear" w:color="auto" w:fill="FFFFFF"/>
          <w:lang w:val="pl-PL"/>
        </w:rPr>
        <w:t>stać się</w:t>
      </w:r>
      <w:r w:rsidR="00C42C4A" w:rsidRPr="0058425C">
        <w:rPr>
          <w:rFonts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jednym </w:t>
      </w:r>
      <w:r w:rsidRPr="0058425C">
        <w:rPr>
          <w:rFonts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z </w:t>
      </w:r>
      <w:r w:rsidR="00C42C4A" w:rsidRPr="0058425C">
        <w:rPr>
          <w:rFonts w:cs="Tahoma"/>
          <w:color w:val="000000" w:themeColor="text1"/>
          <w:sz w:val="20"/>
          <w:szCs w:val="20"/>
          <w:shd w:val="clear" w:color="auto" w:fill="FFFFFF"/>
          <w:lang w:val="pl-PL"/>
        </w:rPr>
        <w:t>najbardziej perspektywicznych sektorów po</w:t>
      </w:r>
      <w:r w:rsidRPr="0058425C">
        <w:rPr>
          <w:rFonts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lskiej energetyki, a </w:t>
      </w:r>
      <w:proofErr w:type="spellStart"/>
      <w:r w:rsidRPr="0058425C">
        <w:rPr>
          <w:rFonts w:cs="Tahoma"/>
          <w:color w:val="000000" w:themeColor="text1"/>
          <w:sz w:val="20"/>
          <w:szCs w:val="20"/>
          <w:shd w:val="clear" w:color="auto" w:fill="FFFFFF"/>
          <w:lang w:val="pl-PL"/>
        </w:rPr>
        <w:t>fotowoltaika</w:t>
      </w:r>
      <w:proofErr w:type="spellEnd"/>
      <w:r w:rsidR="00C42C4A" w:rsidRPr="0058425C">
        <w:rPr>
          <w:rFonts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</w:t>
      </w:r>
      <w:r w:rsidRPr="0058425C">
        <w:rPr>
          <w:rFonts w:cs="Tahoma"/>
          <w:color w:val="000000" w:themeColor="text1"/>
          <w:sz w:val="20"/>
          <w:szCs w:val="20"/>
          <w:lang w:val="pl-PL"/>
        </w:rPr>
        <w:t>–</w:t>
      </w:r>
      <w:r w:rsidR="00C42C4A" w:rsidRPr="0058425C">
        <w:rPr>
          <w:rFonts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najszybciej </w:t>
      </w:r>
      <w:r w:rsidR="00062B74" w:rsidRPr="0058425C">
        <w:rPr>
          <w:rFonts w:cs="Tahoma"/>
          <w:color w:val="000000" w:themeColor="text1"/>
          <w:sz w:val="20"/>
          <w:szCs w:val="20"/>
          <w:shd w:val="clear" w:color="auto" w:fill="FFFFFF"/>
          <w:lang w:val="pl-PL"/>
        </w:rPr>
        <w:t>rozwijając</w:t>
      </w:r>
      <w:r w:rsidR="00062B74">
        <w:rPr>
          <w:rFonts w:cs="Tahoma"/>
          <w:color w:val="000000" w:themeColor="text1"/>
          <w:sz w:val="20"/>
          <w:szCs w:val="20"/>
          <w:shd w:val="clear" w:color="auto" w:fill="FFFFFF"/>
          <w:lang w:val="pl-PL"/>
        </w:rPr>
        <w:t>ą</w:t>
      </w:r>
      <w:r w:rsidR="00062B74" w:rsidRPr="0058425C">
        <w:rPr>
          <w:rFonts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</w:t>
      </w:r>
      <w:r w:rsidR="00C42C4A" w:rsidRPr="0058425C">
        <w:rPr>
          <w:rFonts w:cs="Tahoma"/>
          <w:color w:val="000000" w:themeColor="text1"/>
          <w:sz w:val="20"/>
          <w:szCs w:val="20"/>
          <w:shd w:val="clear" w:color="auto" w:fill="FFFFFF"/>
          <w:lang w:val="pl-PL"/>
        </w:rPr>
        <w:t>się technologią w tym segmencie.</w:t>
      </w:r>
      <w:r w:rsidR="00C42C4A" w:rsidRPr="0058425C">
        <w:rPr>
          <w:rStyle w:val="apple-converted-space"/>
          <w:rFonts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</w:t>
      </w:r>
    </w:p>
    <w:p w:rsidR="000A21E2" w:rsidRPr="0058425C" w:rsidRDefault="000A21E2" w:rsidP="00C42C4A">
      <w:pPr>
        <w:spacing w:after="0" w:line="360" w:lineRule="auto"/>
        <w:jc w:val="both"/>
        <w:rPr>
          <w:rFonts w:cs="Tahoma"/>
          <w:color w:val="000000" w:themeColor="text1"/>
          <w:sz w:val="20"/>
          <w:szCs w:val="20"/>
          <w:shd w:val="clear" w:color="auto" w:fill="FFFFFF"/>
          <w:lang w:val="pl-PL"/>
        </w:rPr>
      </w:pPr>
      <w:r w:rsidRPr="0058425C">
        <w:rPr>
          <w:rFonts w:cs="Tahoma"/>
          <w:color w:val="000000" w:themeColor="text1"/>
          <w:sz w:val="20"/>
          <w:szCs w:val="20"/>
          <w:shd w:val="clear" w:color="auto" w:fill="FFFFFF"/>
          <w:lang w:val="pl-PL"/>
        </w:rPr>
        <w:t>Według raportu przygotowanego</w:t>
      </w:r>
      <w:r w:rsidR="0051564F" w:rsidRPr="0058425C">
        <w:rPr>
          <w:rFonts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przez</w:t>
      </w:r>
      <w:r w:rsidRPr="0058425C">
        <w:rPr>
          <w:rStyle w:val="Pogrubienie"/>
          <w:rFonts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pl-PL"/>
        </w:rPr>
        <w:t xml:space="preserve"> </w:t>
      </w:r>
      <w:r w:rsidR="0058425C">
        <w:rPr>
          <w:rStyle w:val="Pogrubienie"/>
          <w:rFonts w:cs="Tahoma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pl-PL"/>
        </w:rPr>
        <w:t>i</w:t>
      </w:r>
      <w:r w:rsidRPr="0058425C">
        <w:rPr>
          <w:rStyle w:val="Pogrubienie"/>
          <w:rFonts w:cs="Tahoma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pl-PL"/>
        </w:rPr>
        <w:t>nstytut Fraunh</w:t>
      </w:r>
      <w:r w:rsidR="0051564F" w:rsidRPr="0058425C">
        <w:rPr>
          <w:rStyle w:val="Pogrubienie"/>
          <w:rFonts w:cs="Tahoma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pl-PL"/>
        </w:rPr>
        <w:t xml:space="preserve">ofer ISE dla </w:t>
      </w:r>
      <w:r w:rsidR="006B7A97">
        <w:rPr>
          <w:rStyle w:val="Pogrubienie"/>
          <w:rFonts w:cs="Tahoma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pl-PL"/>
        </w:rPr>
        <w:t>niemieckiego</w:t>
      </w:r>
      <w:r w:rsidR="0058425C">
        <w:rPr>
          <w:rStyle w:val="Pogrubienie"/>
          <w:rFonts w:cs="Tahoma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pl-PL"/>
        </w:rPr>
        <w:t xml:space="preserve"> </w:t>
      </w:r>
      <w:r w:rsidR="0051564F" w:rsidRPr="0058425C">
        <w:rPr>
          <w:rStyle w:val="Pogrubienie"/>
          <w:rFonts w:cs="Tahoma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pl-PL"/>
        </w:rPr>
        <w:t xml:space="preserve">Agora </w:t>
      </w:r>
      <w:proofErr w:type="spellStart"/>
      <w:r w:rsidR="0051564F" w:rsidRPr="0058425C">
        <w:rPr>
          <w:rStyle w:val="Pogrubienie"/>
          <w:rFonts w:cs="Tahoma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pl-PL"/>
        </w:rPr>
        <w:t>Energiewende</w:t>
      </w:r>
      <w:proofErr w:type="spellEnd"/>
      <w:r w:rsidR="0051564F" w:rsidRPr="0058425C">
        <w:rPr>
          <w:rStyle w:val="Pogrubienie"/>
          <w:rFonts w:cs="Tahoma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pl-PL"/>
        </w:rPr>
        <w:t xml:space="preserve">, </w:t>
      </w:r>
      <w:proofErr w:type="spellStart"/>
      <w:r w:rsidR="0058425C">
        <w:rPr>
          <w:rStyle w:val="Pogrubienie"/>
          <w:rFonts w:cs="Tahoma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pl-PL"/>
        </w:rPr>
        <w:t>fotowoltaika</w:t>
      </w:r>
      <w:proofErr w:type="spellEnd"/>
      <w:r w:rsidR="0058425C">
        <w:rPr>
          <w:rStyle w:val="Pogrubienie"/>
          <w:rFonts w:cs="Tahoma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pl-PL"/>
        </w:rPr>
        <w:t xml:space="preserve"> </w:t>
      </w:r>
      <w:r w:rsidR="006B7A97">
        <w:rPr>
          <w:rStyle w:val="Pogrubienie"/>
          <w:rFonts w:cs="Tahoma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pl-PL"/>
        </w:rPr>
        <w:t>będzie</w:t>
      </w:r>
      <w:r w:rsidR="0058425C">
        <w:rPr>
          <w:rStyle w:val="Pogrubienie"/>
          <w:rFonts w:cs="Tahoma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pl-PL"/>
        </w:rPr>
        <w:t xml:space="preserve"> najtańszym </w:t>
      </w:r>
      <w:r w:rsidR="0051564F" w:rsidRPr="0058425C">
        <w:rPr>
          <w:rStyle w:val="Pogrubienie"/>
          <w:rFonts w:cs="Tahoma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pl-PL"/>
        </w:rPr>
        <w:t>źródłem energii</w:t>
      </w:r>
      <w:r w:rsidR="0058425C">
        <w:rPr>
          <w:rStyle w:val="Pogrubienie"/>
          <w:rFonts w:cs="Tahoma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pl-PL"/>
        </w:rPr>
        <w:t xml:space="preserve"> już w 2025 roku</w:t>
      </w:r>
      <w:r w:rsidR="0051564F" w:rsidRPr="0058425C">
        <w:rPr>
          <w:rStyle w:val="Pogrubienie"/>
          <w:rFonts w:cs="Tahoma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pl-PL"/>
        </w:rPr>
        <w:t>.</w:t>
      </w:r>
      <w:r w:rsidRPr="0058425C">
        <w:rPr>
          <w:rFonts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Zdaniem autorów</w:t>
      </w:r>
      <w:r w:rsidR="00062B74">
        <w:rPr>
          <w:rFonts w:cs="Tahoma"/>
          <w:color w:val="000000" w:themeColor="text1"/>
          <w:sz w:val="20"/>
          <w:szCs w:val="20"/>
          <w:shd w:val="clear" w:color="auto" w:fill="FFFFFF"/>
          <w:lang w:val="pl-PL"/>
        </w:rPr>
        <w:t>,</w:t>
      </w:r>
      <w:r w:rsidRPr="0058425C">
        <w:rPr>
          <w:rFonts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koszt energii pozyskanej </w:t>
      </w:r>
      <w:r w:rsidR="009E029F" w:rsidRPr="0058425C">
        <w:rPr>
          <w:rFonts w:cs="Tahoma"/>
          <w:color w:val="000000" w:themeColor="text1"/>
          <w:sz w:val="20"/>
          <w:szCs w:val="20"/>
          <w:shd w:val="clear" w:color="auto" w:fill="FFFFFF"/>
          <w:lang w:val="pl-PL"/>
        </w:rPr>
        <w:t>dzięki tej technologii</w:t>
      </w:r>
      <w:r w:rsidRPr="0058425C">
        <w:rPr>
          <w:rFonts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w krajach Europy </w:t>
      </w:r>
      <w:r w:rsidR="00062B74" w:rsidRPr="0058425C">
        <w:rPr>
          <w:rFonts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centralnej i południowej </w:t>
      </w:r>
      <w:r w:rsidR="00062B74">
        <w:rPr>
          <w:rFonts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w 2025 roku </w:t>
      </w:r>
      <w:r w:rsidR="006B7A97">
        <w:rPr>
          <w:rFonts w:cs="Tahoma"/>
          <w:color w:val="000000" w:themeColor="text1"/>
          <w:sz w:val="20"/>
          <w:szCs w:val="20"/>
          <w:shd w:val="clear" w:color="auto" w:fill="FFFFFF"/>
          <w:lang w:val="pl-PL"/>
        </w:rPr>
        <w:t>wyniesie</w:t>
      </w:r>
      <w:r w:rsidRPr="0058425C">
        <w:rPr>
          <w:rFonts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ok</w:t>
      </w:r>
      <w:r w:rsidR="006B7A97">
        <w:rPr>
          <w:rFonts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. 4-6 eurocenta/kWh, </w:t>
      </w:r>
      <w:r w:rsidR="00062B74">
        <w:rPr>
          <w:rFonts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zaś </w:t>
      </w:r>
      <w:r w:rsidR="00062B74" w:rsidRPr="0058425C">
        <w:rPr>
          <w:rFonts w:cs="Tahoma"/>
          <w:color w:val="000000" w:themeColor="text1"/>
          <w:sz w:val="20"/>
          <w:szCs w:val="20"/>
          <w:shd w:val="clear" w:color="auto" w:fill="FFFFFF"/>
          <w:lang w:val="pl-PL"/>
        </w:rPr>
        <w:t>w 2050 roku</w:t>
      </w:r>
      <w:r w:rsidR="006B7A97">
        <w:rPr>
          <w:rFonts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</w:t>
      </w:r>
      <w:r w:rsidR="00062B74">
        <w:rPr>
          <w:rFonts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zmniejszy się do poziomu </w:t>
      </w:r>
      <w:r w:rsidR="006B7A97">
        <w:rPr>
          <w:rFonts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ok. </w:t>
      </w:r>
      <w:r w:rsidRPr="0058425C">
        <w:rPr>
          <w:rFonts w:cs="Tahoma"/>
          <w:color w:val="000000" w:themeColor="text1"/>
          <w:sz w:val="20"/>
          <w:szCs w:val="20"/>
          <w:shd w:val="clear" w:color="auto" w:fill="FFFFFF"/>
          <w:lang w:val="pl-PL"/>
        </w:rPr>
        <w:t>2-4 eurocenta/kWh.</w:t>
      </w:r>
      <w:r w:rsidR="0051564F" w:rsidRPr="0058425C">
        <w:rPr>
          <w:rFonts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</w:t>
      </w:r>
    </w:p>
    <w:p w:rsidR="00CA2DA3" w:rsidRDefault="00CA2DA3" w:rsidP="001633C4">
      <w:pPr>
        <w:spacing w:line="360" w:lineRule="auto"/>
        <w:jc w:val="center"/>
        <w:rPr>
          <w:rFonts w:cs="Tahoma"/>
          <w:b/>
          <w:color w:val="000000"/>
          <w:sz w:val="20"/>
          <w:szCs w:val="20"/>
          <w:lang w:val="pl-PL"/>
        </w:rPr>
      </w:pPr>
      <w:r w:rsidRPr="008B1CC1">
        <w:rPr>
          <w:rFonts w:cs="Tahoma"/>
          <w:b/>
          <w:color w:val="000000"/>
          <w:sz w:val="20"/>
          <w:szCs w:val="20"/>
          <w:lang w:val="pl-PL"/>
        </w:rPr>
        <w:t>Koniec</w:t>
      </w:r>
    </w:p>
    <w:p w:rsidR="0069734B" w:rsidRDefault="0069734B">
      <w:pPr>
        <w:spacing w:after="0" w:line="240" w:lineRule="auto"/>
        <w:rPr>
          <w:rFonts w:cs="Tahoma"/>
          <w:b/>
          <w:color w:val="000000"/>
          <w:sz w:val="20"/>
          <w:szCs w:val="20"/>
          <w:lang w:val="pl-PL"/>
        </w:rPr>
      </w:pPr>
    </w:p>
    <w:p w:rsidR="00E15EDF" w:rsidRPr="00EF72CC" w:rsidRDefault="00E15EDF" w:rsidP="00E15EDF">
      <w:pPr>
        <w:spacing w:line="360" w:lineRule="auto"/>
        <w:rPr>
          <w:rFonts w:cs="Tahoma"/>
          <w:b/>
          <w:szCs w:val="18"/>
          <w:lang w:val="pl-PL"/>
        </w:rPr>
      </w:pPr>
      <w:r w:rsidRPr="00EF72CC">
        <w:rPr>
          <w:rFonts w:cs="Tahoma"/>
          <w:b/>
          <w:szCs w:val="18"/>
          <w:lang w:val="pl-PL"/>
        </w:rPr>
        <w:t>Informacje dla wydawców:</w:t>
      </w:r>
    </w:p>
    <w:p w:rsidR="00E15EDF" w:rsidRPr="00EF72CC" w:rsidRDefault="00E10683" w:rsidP="00E15EDF">
      <w:pPr>
        <w:spacing w:line="360" w:lineRule="auto"/>
        <w:jc w:val="both"/>
        <w:rPr>
          <w:rFonts w:cs="Tahoma"/>
          <w:szCs w:val="18"/>
          <w:lang w:val="pl-PL"/>
        </w:rPr>
      </w:pPr>
      <w:r w:rsidRPr="00EF72CC">
        <w:rPr>
          <w:rFonts w:cs="Tahoma"/>
          <w:szCs w:val="18"/>
          <w:lang w:val="pl-PL"/>
        </w:rPr>
        <w:t>Pilkington zajmuje się produkcją szkła od roku 1826. W roku 2006 firma Pilkington została przejęta przez japoński koncern NSG Group. Marka Pilkington została zachowana jako nazwa produktów Grupy przeznaczonych dla przemysłu budowlanego i motoryzacyjnego. Powiększone NSG Group jest obecnie jednym z największych światowych producentów szkła i produktów szklanych działając w dwóch podstawowych sektorach: motoryzacyjnym (rynek części oryginalnych i zamiennych) oraz w obszarze szkła technicznego i architektonicznego, które obejmują szkło i produkty szklane do budynków nowych i poddawanych renowacji, szeroką gamę produktów o wartości dodanej, a także zaawansowane produkty dla technologii informatycznych i komunikacyjnych, zastosowań technicznych i energetyki słonecznej. Produkcja odbywa się w 30 krajach na czterech kontynentach. Produkty Grupy sprzedawane są w ok. 130 krajach. W roku podatkowym zakończonym 31 marca 2014 r. sprzedaż Grupy wyniosła ok. 4,5 miliarda euro. Z łącznej sprzedaży Grupy 39% zrealizowano w Europie, 30% w Japonii, 16% w Ameryce Północnej, a 15% w pozostałych częściach świata.</w:t>
      </w:r>
      <w:r w:rsidR="00E15EDF" w:rsidRPr="00EF72CC">
        <w:rPr>
          <w:rFonts w:cs="Tahoma"/>
          <w:szCs w:val="18"/>
          <w:lang w:val="pl-PL"/>
        </w:rPr>
        <w:t xml:space="preserve"> </w:t>
      </w:r>
    </w:p>
    <w:p w:rsidR="00E15EDF" w:rsidRPr="008B1CC1" w:rsidRDefault="00E15EDF" w:rsidP="00E15EDF">
      <w:pPr>
        <w:spacing w:line="360" w:lineRule="auto"/>
        <w:rPr>
          <w:rFonts w:cs="Tahoma"/>
          <w:szCs w:val="18"/>
          <w:lang w:val="pl-PL"/>
        </w:rPr>
      </w:pPr>
      <w:r w:rsidRPr="00EF72CC">
        <w:rPr>
          <w:rFonts w:cs="Tahoma"/>
          <w:szCs w:val="18"/>
          <w:lang w:val="pl-PL"/>
        </w:rPr>
        <w:t xml:space="preserve">Więcej informacji można znaleźć na stronie internetowej </w:t>
      </w:r>
      <w:hyperlink r:id="rId9" w:history="1">
        <w:r w:rsidRPr="008B1CC1">
          <w:rPr>
            <w:rStyle w:val="Hipercze"/>
            <w:rFonts w:cs="Tahoma"/>
            <w:szCs w:val="18"/>
            <w:lang w:val="pl-PL"/>
          </w:rPr>
          <w:t>www.pilkington.pl</w:t>
        </w:r>
      </w:hyperlink>
      <w:r w:rsidRPr="007E54F9">
        <w:rPr>
          <w:rFonts w:cs="Tahoma"/>
          <w:szCs w:val="18"/>
          <w:lang w:val="pl-PL"/>
        </w:rPr>
        <w:t xml:space="preserve"> </w:t>
      </w:r>
    </w:p>
    <w:p w:rsidR="00E15EDF" w:rsidRPr="00EF72CC" w:rsidRDefault="00E15EDF" w:rsidP="00E15EDF">
      <w:pPr>
        <w:spacing w:line="360" w:lineRule="auto"/>
        <w:rPr>
          <w:rFonts w:cs="Tahoma"/>
          <w:b/>
          <w:bCs/>
          <w:szCs w:val="18"/>
          <w:lang w:val="pl-PL"/>
        </w:rPr>
      </w:pPr>
      <w:r w:rsidRPr="00EF72CC">
        <w:rPr>
          <w:rFonts w:cs="Tahoma"/>
          <w:b/>
          <w:bCs/>
          <w:szCs w:val="18"/>
          <w:lang w:val="pl-PL"/>
        </w:rPr>
        <w:t>Kontakt dla dziennikarzy:</w:t>
      </w:r>
    </w:p>
    <w:p w:rsidR="00E15EDF" w:rsidRPr="009C29FE" w:rsidRDefault="00E15EDF" w:rsidP="00E15EDF">
      <w:pPr>
        <w:spacing w:line="360" w:lineRule="auto"/>
        <w:rPr>
          <w:rFonts w:cs="Tahoma"/>
          <w:szCs w:val="18"/>
          <w:lang w:val="fr-FR"/>
        </w:rPr>
      </w:pPr>
      <w:r w:rsidRPr="00EF72CC">
        <w:rPr>
          <w:rFonts w:cs="Tahoma"/>
          <w:bCs/>
          <w:szCs w:val="18"/>
          <w:lang w:val="pl-PL"/>
        </w:rPr>
        <w:t xml:space="preserve">Monika Pezda, Konsultant ds. </w:t>
      </w:r>
      <w:r w:rsidRPr="009C29FE">
        <w:rPr>
          <w:rFonts w:cs="Tahoma"/>
          <w:bCs/>
          <w:szCs w:val="18"/>
          <w:lang w:val="fr-FR"/>
        </w:rPr>
        <w:t>PR, tel.: 50</w:t>
      </w:r>
      <w:r w:rsidR="001240BB" w:rsidRPr="009C29FE">
        <w:rPr>
          <w:rFonts w:cs="Tahoma"/>
          <w:bCs/>
          <w:szCs w:val="18"/>
          <w:lang w:val="fr-FR"/>
        </w:rPr>
        <w:t>2 575 453</w:t>
      </w:r>
      <w:bookmarkStart w:id="0" w:name="_GoBack"/>
      <w:bookmarkEnd w:id="0"/>
    </w:p>
    <w:p w:rsidR="00E15EDF" w:rsidRPr="00BD76E2" w:rsidRDefault="00E15EDF" w:rsidP="00CA2DA3">
      <w:pPr>
        <w:spacing w:line="360" w:lineRule="auto"/>
        <w:rPr>
          <w:rFonts w:cs="Tahoma"/>
          <w:szCs w:val="18"/>
          <w:lang w:val="pl-PL"/>
        </w:rPr>
      </w:pPr>
      <w:r w:rsidRPr="008B1CC1">
        <w:rPr>
          <w:rFonts w:cs="Tahoma"/>
          <w:szCs w:val="18"/>
          <w:lang w:val="pl-PL"/>
        </w:rPr>
        <w:t xml:space="preserve">Jolanta Lessig, Kierownik Komunikacji Marketingowej na Europę, Szkło Architektoniczne, </w:t>
      </w:r>
      <w:r w:rsidRPr="008B1CC1">
        <w:rPr>
          <w:rFonts w:cs="Tahoma"/>
          <w:szCs w:val="18"/>
          <w:lang w:val="pl-PL"/>
        </w:rPr>
        <w:br/>
        <w:t>NSG Group, tel.: 22 548 75 02, fax: 22 548 75 22</w:t>
      </w:r>
      <w:r w:rsidR="00BD76E2" w:rsidRPr="00BD76E2">
        <w:rPr>
          <w:lang w:val="pl-PL"/>
        </w:rPr>
        <w:t xml:space="preserve"> </w:t>
      </w:r>
    </w:p>
    <w:sectPr w:rsidR="00E15EDF" w:rsidRPr="00BD76E2" w:rsidSect="000D67B4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/>
      <w:pgMar w:top="3261" w:right="1021" w:bottom="1440" w:left="215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501" w:rsidRDefault="00081501" w:rsidP="00BD214B">
      <w:pPr>
        <w:spacing w:after="0" w:line="240" w:lineRule="auto"/>
      </w:pPr>
      <w:r>
        <w:separator/>
      </w:r>
    </w:p>
  </w:endnote>
  <w:endnote w:type="continuationSeparator" w:id="0">
    <w:p w:rsidR="00081501" w:rsidRDefault="00081501" w:rsidP="00BD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34B" w:rsidRPr="00D20590" w:rsidRDefault="0069734B" w:rsidP="00894698">
    <w:pPr>
      <w:spacing w:after="0" w:line="240" w:lineRule="auto"/>
      <w:jc w:val="center"/>
      <w:rPr>
        <w:rFonts w:eastAsia="MS Mincho" w:cs="Tahoma"/>
        <w:b/>
        <w:bCs/>
        <w:sz w:val="16"/>
        <w:szCs w:val="16"/>
        <w:lang w:val="pl-PL" w:eastAsia="ja-JP"/>
      </w:rPr>
    </w:pPr>
    <w:r w:rsidRPr="00D20590">
      <w:rPr>
        <w:rFonts w:eastAsia="MS Mincho" w:cs="Tahoma"/>
        <w:b/>
        <w:bCs/>
        <w:sz w:val="16"/>
        <w:szCs w:val="16"/>
        <w:lang w:val="pl-PL" w:eastAsia="ja-JP"/>
      </w:rPr>
      <w:t xml:space="preserve">PILKINGTON </w:t>
    </w:r>
    <w:r>
      <w:rPr>
        <w:rFonts w:eastAsia="MS Mincho" w:cs="Tahoma"/>
        <w:b/>
        <w:bCs/>
        <w:sz w:val="16"/>
        <w:szCs w:val="16"/>
        <w:lang w:val="pl-PL" w:eastAsia="ja-JP"/>
      </w:rPr>
      <w:t>POLSKA</w:t>
    </w:r>
    <w:r w:rsidRPr="00D20590">
      <w:rPr>
        <w:rFonts w:eastAsia="MS Mincho" w:cs="Tahoma"/>
        <w:b/>
        <w:bCs/>
        <w:sz w:val="16"/>
        <w:szCs w:val="16"/>
        <w:lang w:val="pl-PL" w:eastAsia="ja-JP"/>
      </w:rPr>
      <w:t xml:space="preserve"> Sp. z o.o.</w:t>
    </w:r>
    <w:r>
      <w:rPr>
        <w:rFonts w:eastAsia="MS Mincho" w:cs="Tahoma"/>
        <w:b/>
        <w:bCs/>
        <w:sz w:val="16"/>
        <w:szCs w:val="16"/>
        <w:lang w:val="pl-PL" w:eastAsia="ja-JP"/>
      </w:rPr>
      <w:t xml:space="preserve"> </w:t>
    </w:r>
    <w:r w:rsidRPr="00D20590">
      <w:rPr>
        <w:rFonts w:eastAsia="MS Mincho" w:cs="Tahoma"/>
        <w:b/>
        <w:bCs/>
        <w:sz w:val="16"/>
        <w:szCs w:val="16"/>
        <w:lang w:val="pl-PL" w:eastAsia="ja-JP"/>
      </w:rPr>
      <w:t>z siedzibą w Sandomierzu</w:t>
    </w:r>
  </w:p>
  <w:p w:rsidR="0069734B" w:rsidRPr="00D20590" w:rsidRDefault="0069734B" w:rsidP="00894698">
    <w:pPr>
      <w:spacing w:after="0" w:line="240" w:lineRule="auto"/>
      <w:jc w:val="center"/>
      <w:rPr>
        <w:rFonts w:eastAsia="MS Mincho" w:cs="Tahoma"/>
        <w:sz w:val="15"/>
        <w:szCs w:val="15"/>
        <w:lang w:val="pl-PL" w:eastAsia="ja-JP"/>
      </w:rPr>
    </w:pPr>
    <w:r w:rsidRPr="00D20590">
      <w:rPr>
        <w:rFonts w:eastAsia="MS Mincho" w:cs="Tahoma"/>
        <w:sz w:val="15"/>
        <w:szCs w:val="15"/>
        <w:lang w:val="pl-PL" w:eastAsia="ja-JP"/>
      </w:rPr>
      <w:t>27-600 Sandomierz, ul. Portowa 24 tel. 48 15 8323041-49</w:t>
    </w:r>
    <w:r>
      <w:rPr>
        <w:rFonts w:eastAsia="MS Mincho" w:cs="Tahoma"/>
        <w:sz w:val="15"/>
        <w:szCs w:val="15"/>
        <w:lang w:val="pl-PL" w:eastAsia="ja-JP"/>
      </w:rPr>
      <w:t xml:space="preserve"> </w:t>
    </w:r>
    <w:r w:rsidRPr="00D20590">
      <w:rPr>
        <w:rFonts w:eastAsia="MS Mincho" w:cs="Tahoma"/>
        <w:sz w:val="15"/>
        <w:szCs w:val="15"/>
        <w:lang w:val="pl-PL" w:eastAsia="ja-JP"/>
      </w:rPr>
      <w:t>lub 48 15 8326100</w:t>
    </w:r>
    <w:r>
      <w:rPr>
        <w:rFonts w:eastAsia="MS Mincho" w:cs="Tahoma"/>
        <w:sz w:val="15"/>
        <w:szCs w:val="15"/>
        <w:lang w:val="pl-PL" w:eastAsia="ja-JP"/>
      </w:rPr>
      <w:t xml:space="preserve"> </w:t>
    </w:r>
    <w:r w:rsidRPr="00D20590">
      <w:rPr>
        <w:rFonts w:eastAsia="MS Mincho" w:cs="Tahoma"/>
        <w:sz w:val="15"/>
        <w:szCs w:val="15"/>
        <w:lang w:val="pl-PL" w:eastAsia="ja-JP"/>
      </w:rPr>
      <w:t>fax 48 15 8323925</w:t>
    </w:r>
  </w:p>
  <w:p w:rsidR="0069734B" w:rsidRDefault="0069734B" w:rsidP="00894698">
    <w:pPr>
      <w:pStyle w:val="Stopka"/>
      <w:jc w:val="center"/>
      <w:rPr>
        <w:rFonts w:eastAsia="MS Mincho" w:cs="Tahoma"/>
        <w:sz w:val="15"/>
        <w:szCs w:val="15"/>
        <w:lang w:val="pl-PL" w:eastAsia="ja-JP"/>
      </w:rPr>
    </w:pPr>
    <w:r w:rsidRPr="003D679D">
      <w:rPr>
        <w:rFonts w:eastAsia="MS Mincho" w:cs="Tahoma"/>
        <w:sz w:val="15"/>
        <w:szCs w:val="15"/>
        <w:lang w:val="pl-PL" w:eastAsia="ja-JP"/>
      </w:rPr>
      <w:t>REGON 830169653</w:t>
    </w:r>
    <w:r>
      <w:rPr>
        <w:rFonts w:eastAsia="MS Mincho" w:cs="Tahoma"/>
        <w:sz w:val="15"/>
        <w:szCs w:val="15"/>
        <w:lang w:val="pl-PL" w:eastAsia="ja-JP"/>
      </w:rPr>
      <w:t xml:space="preserve"> </w:t>
    </w:r>
    <w:r w:rsidRPr="003D679D">
      <w:rPr>
        <w:rFonts w:eastAsia="MS Mincho" w:cs="Tahoma"/>
        <w:sz w:val="15"/>
        <w:szCs w:val="15"/>
        <w:lang w:val="pl-PL" w:eastAsia="ja-JP"/>
      </w:rPr>
      <w:t>NIP 864-00-04-979</w:t>
    </w:r>
    <w:r>
      <w:rPr>
        <w:rFonts w:eastAsia="MS Mincho" w:cs="Tahoma"/>
        <w:sz w:val="15"/>
        <w:szCs w:val="15"/>
        <w:lang w:val="pl-PL" w:eastAsia="ja-JP"/>
      </w:rPr>
      <w:t xml:space="preserve"> </w:t>
    </w:r>
    <w:r w:rsidRPr="003D679D">
      <w:rPr>
        <w:rFonts w:eastAsia="MS Mincho" w:cs="Tahoma"/>
        <w:sz w:val="15"/>
        <w:szCs w:val="15"/>
        <w:lang w:val="pl-PL" w:eastAsia="ja-JP"/>
      </w:rPr>
      <w:t>Sąd Rejonowy w Kielcach</w:t>
    </w:r>
    <w:r>
      <w:rPr>
        <w:rFonts w:eastAsia="MS Mincho" w:cs="Tahoma"/>
        <w:sz w:val="15"/>
        <w:szCs w:val="15"/>
        <w:lang w:val="pl-PL" w:eastAsia="ja-JP"/>
      </w:rPr>
      <w:t xml:space="preserve"> X Wydział Gospodarczy Krajowego</w:t>
    </w:r>
  </w:p>
  <w:p w:rsidR="0069734B" w:rsidRPr="003D679D" w:rsidRDefault="0069734B" w:rsidP="00894698">
    <w:pPr>
      <w:pStyle w:val="Stopka"/>
      <w:jc w:val="center"/>
      <w:rPr>
        <w:rFonts w:eastAsia="MS Mincho" w:cs="Tahoma"/>
        <w:sz w:val="15"/>
        <w:szCs w:val="15"/>
        <w:lang w:val="pl-PL" w:eastAsia="ja-JP"/>
      </w:rPr>
    </w:pPr>
    <w:r w:rsidRPr="003D679D">
      <w:rPr>
        <w:rFonts w:eastAsia="MS Mincho" w:cs="Tahoma"/>
        <w:sz w:val="15"/>
        <w:szCs w:val="15"/>
        <w:lang w:val="pl-PL" w:eastAsia="ja-JP"/>
      </w:rPr>
      <w:t>Rejestru Sądowego</w:t>
    </w:r>
    <w:r>
      <w:rPr>
        <w:rFonts w:eastAsia="MS Mincho" w:cs="Tahoma"/>
        <w:sz w:val="15"/>
        <w:szCs w:val="15"/>
        <w:lang w:val="pl-PL" w:eastAsia="ja-JP"/>
      </w:rPr>
      <w:t xml:space="preserve"> </w:t>
    </w:r>
    <w:r w:rsidRPr="003D679D">
      <w:rPr>
        <w:rFonts w:eastAsia="MS Mincho" w:cs="Tahoma"/>
        <w:sz w:val="15"/>
        <w:szCs w:val="15"/>
        <w:lang w:val="pl-PL" w:eastAsia="ja-JP"/>
      </w:rPr>
      <w:t>KRS</w:t>
    </w:r>
    <w:r>
      <w:rPr>
        <w:rFonts w:eastAsia="MS Mincho" w:cs="Tahoma"/>
        <w:sz w:val="15"/>
        <w:szCs w:val="15"/>
        <w:lang w:val="pl-PL" w:eastAsia="ja-JP"/>
      </w:rPr>
      <w:t xml:space="preserve"> </w:t>
    </w:r>
    <w:r w:rsidRPr="003D679D">
      <w:rPr>
        <w:rFonts w:eastAsia="MS Mincho" w:cs="Tahoma"/>
        <w:sz w:val="15"/>
        <w:szCs w:val="15"/>
        <w:lang w:val="pl-PL" w:eastAsia="ja-JP"/>
      </w:rPr>
      <w:t>0000023372</w:t>
    </w:r>
    <w:r>
      <w:rPr>
        <w:rFonts w:eastAsia="MS Mincho" w:cs="Tahoma"/>
        <w:sz w:val="15"/>
        <w:szCs w:val="15"/>
        <w:lang w:val="pl-PL" w:eastAsia="ja-JP"/>
      </w:rPr>
      <w:t xml:space="preserve"> </w:t>
    </w:r>
    <w:r w:rsidRPr="003D679D">
      <w:rPr>
        <w:rFonts w:eastAsia="MS Mincho" w:cs="Tahoma"/>
        <w:sz w:val="15"/>
        <w:szCs w:val="15"/>
        <w:lang w:val="pl-PL" w:eastAsia="ja-JP"/>
      </w:rPr>
      <w:t>Kapitał zakładowy: 147 340 000 PLN</w:t>
    </w:r>
  </w:p>
  <w:p w:rsidR="0069734B" w:rsidRPr="003D679D" w:rsidRDefault="0069734B" w:rsidP="00894698">
    <w:pPr>
      <w:pStyle w:val="Stopka"/>
      <w:jc w:val="center"/>
      <w:rPr>
        <w:rFonts w:eastAsia="MS Mincho" w:cs="Tahoma"/>
        <w:sz w:val="15"/>
        <w:szCs w:val="15"/>
        <w:lang w:val="pl-PL" w:eastAsia="ja-JP"/>
      </w:rPr>
    </w:pPr>
    <w:r w:rsidRPr="003D679D">
      <w:rPr>
        <w:rFonts w:eastAsia="MS Mincho" w:cs="Tahoma"/>
        <w:sz w:val="15"/>
        <w:szCs w:val="15"/>
        <w:lang w:val="pl-PL" w:eastAsia="ja-JP"/>
      </w:rPr>
      <w:t>Zarząd: Prezes – Krzysztof Gra</w:t>
    </w:r>
    <w:r>
      <w:rPr>
        <w:rFonts w:eastAsia="MS Mincho" w:cs="Tahoma"/>
        <w:sz w:val="15"/>
        <w:szCs w:val="15"/>
        <w:lang w:val="pl-PL" w:eastAsia="ja-JP"/>
      </w:rPr>
      <w:t>nicki, członek - Jerzy Baran</w:t>
    </w:r>
    <w:r w:rsidRPr="003D679D">
      <w:rPr>
        <w:rFonts w:eastAsia="MS Mincho" w:cs="Tahoma"/>
        <w:sz w:val="15"/>
        <w:szCs w:val="15"/>
        <w:lang w:val="pl-PL" w:eastAsia="ja-JP"/>
      </w:rPr>
      <w:t>.</w:t>
    </w:r>
  </w:p>
  <w:p w:rsidR="0069734B" w:rsidRPr="00C2370F" w:rsidRDefault="0069734B" w:rsidP="00C2370F">
    <w:pPr>
      <w:pStyle w:val="Stopka"/>
      <w:jc w:val="center"/>
      <w:rPr>
        <w:b/>
        <w:szCs w:val="15"/>
      </w:rPr>
    </w:pPr>
    <w:r w:rsidRPr="005A6AA9">
      <w:rPr>
        <w:rFonts w:eastAsia="MS Mincho" w:cs="Tahoma"/>
        <w:b/>
        <w:sz w:val="15"/>
        <w:szCs w:val="15"/>
        <w:lang w:val="en-US" w:eastAsia="ja-JP"/>
      </w:rPr>
      <w:t>www.pilkington.pl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501" w:rsidRDefault="00081501" w:rsidP="00BD214B">
      <w:pPr>
        <w:spacing w:after="0" w:line="240" w:lineRule="auto"/>
      </w:pPr>
      <w:r>
        <w:separator/>
      </w:r>
    </w:p>
  </w:footnote>
  <w:footnote w:type="continuationSeparator" w:id="0">
    <w:p w:rsidR="00081501" w:rsidRDefault="00081501" w:rsidP="00BD214B">
      <w:pPr>
        <w:spacing w:after="0" w:line="240" w:lineRule="auto"/>
      </w:pPr>
      <w:r>
        <w:continuationSeparator/>
      </w:r>
    </w:p>
  </w:footnote>
  <w:footnote w:id="1">
    <w:p w:rsidR="00CA5BF7" w:rsidRPr="00BD76E2" w:rsidRDefault="00CA5BF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D76E2">
        <w:rPr>
          <w:rFonts w:cs="Tahoma"/>
          <w:sz w:val="18"/>
          <w:lang w:val="pl-PL"/>
        </w:rPr>
        <w:t>Dz. U. 2015 poz. 478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34B" w:rsidRDefault="00081501">
    <w:pPr>
      <w:pStyle w:val="Nagwek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717244" o:spid="_x0000_s2080" type="#_x0000_t75" style="position:absolute;margin-left:0;margin-top:0;width:595.15pt;height:841.5pt;z-index:-251658752;mso-position-horizontal:center;mso-position-horizontal-relative:margin;mso-position-vertical:center;mso-position-vertical-relative:margin" o:allowincell="f">
          <v:imagedata r:id="rId1" o:title="NSGPilk_PressRelease_A4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34B" w:rsidRDefault="00081501">
    <w:pPr>
      <w:pStyle w:val="Nagwek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717245" o:spid="_x0000_s2081" type="#_x0000_t75" style="position:absolute;margin-left:-108pt;margin-top:-162.85pt;width:595.15pt;height:841.5pt;z-index:-251657728;mso-position-horizontal-relative:margin;mso-position-vertical-relative:margin" o:allowincell="f">
          <v:imagedata r:id="rId1" o:title="NSGPilk_PressRelease_A4_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34B" w:rsidRDefault="00081501">
    <w:pPr>
      <w:pStyle w:val="Nagwek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717243" o:spid="_x0000_s2079" type="#_x0000_t75" style="position:absolute;margin-left:0;margin-top:0;width:595.15pt;height:841.5pt;z-index:-251659776;mso-position-horizontal:center;mso-position-horizontal-relative:margin;mso-position-vertical:center;mso-position-vertical-relative:margin" o:allowincell="f">
          <v:imagedata r:id="rId1" o:title="NSGPilk_PressRelease_A4_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" o:bullet="t">
        <v:imagedata r:id="rId1" o:title=""/>
      </v:shape>
    </w:pict>
  </w:numPicBullet>
  <w:abstractNum w:abstractNumId="0">
    <w:nsid w:val="07156DDA"/>
    <w:multiLevelType w:val="multilevel"/>
    <w:tmpl w:val="05BE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90A09"/>
    <w:multiLevelType w:val="hybridMultilevel"/>
    <w:tmpl w:val="7D7E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D0673"/>
    <w:multiLevelType w:val="hybridMultilevel"/>
    <w:tmpl w:val="0B3EB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700D"/>
    <w:multiLevelType w:val="hybridMultilevel"/>
    <w:tmpl w:val="E5546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642F9"/>
    <w:multiLevelType w:val="hybridMultilevel"/>
    <w:tmpl w:val="6B16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86A39"/>
    <w:multiLevelType w:val="hybridMultilevel"/>
    <w:tmpl w:val="158E2D06"/>
    <w:lvl w:ilvl="0" w:tplc="B4301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101B3F"/>
    <w:multiLevelType w:val="hybridMultilevel"/>
    <w:tmpl w:val="1C229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E5110A"/>
    <w:multiLevelType w:val="hybridMultilevel"/>
    <w:tmpl w:val="60785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720AF"/>
    <w:multiLevelType w:val="hybridMultilevel"/>
    <w:tmpl w:val="1B2E3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B28A8"/>
    <w:multiLevelType w:val="hybridMultilevel"/>
    <w:tmpl w:val="163A2FB2"/>
    <w:lvl w:ilvl="0" w:tplc="EA60F2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AC5A9F"/>
    <w:multiLevelType w:val="multilevel"/>
    <w:tmpl w:val="9696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A9398F"/>
    <w:multiLevelType w:val="hybridMultilevel"/>
    <w:tmpl w:val="D75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71B6D"/>
    <w:multiLevelType w:val="hybridMultilevel"/>
    <w:tmpl w:val="8D600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70035"/>
    <w:multiLevelType w:val="hybridMultilevel"/>
    <w:tmpl w:val="8E54B62A"/>
    <w:lvl w:ilvl="0" w:tplc="E168F8BC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54430"/>
    <w:multiLevelType w:val="hybridMultilevel"/>
    <w:tmpl w:val="F15E4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22CCF"/>
    <w:multiLevelType w:val="hybridMultilevel"/>
    <w:tmpl w:val="C284D4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E3444E"/>
    <w:multiLevelType w:val="hybridMultilevel"/>
    <w:tmpl w:val="A55C5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21A2B"/>
    <w:multiLevelType w:val="hybridMultilevel"/>
    <w:tmpl w:val="FBEC1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</w:num>
  <w:num w:numId="10">
    <w:abstractNumId w:val="7"/>
  </w:num>
  <w:num w:numId="11">
    <w:abstractNumId w:val="16"/>
  </w:num>
  <w:num w:numId="12">
    <w:abstractNumId w:val="17"/>
  </w:num>
  <w:num w:numId="13">
    <w:abstractNumId w:val="17"/>
  </w:num>
  <w:num w:numId="14">
    <w:abstractNumId w:val="8"/>
  </w:num>
  <w:num w:numId="15">
    <w:abstractNumId w:val="1"/>
  </w:num>
  <w:num w:numId="16">
    <w:abstractNumId w:val="13"/>
  </w:num>
  <w:num w:numId="17">
    <w:abstractNumId w:val="12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92"/>
    <w:rsid w:val="000001EE"/>
    <w:rsid w:val="00000368"/>
    <w:rsid w:val="00000A8E"/>
    <w:rsid w:val="00002EA6"/>
    <w:rsid w:val="000043C0"/>
    <w:rsid w:val="00005D9E"/>
    <w:rsid w:val="00010951"/>
    <w:rsid w:val="00010E78"/>
    <w:rsid w:val="00011136"/>
    <w:rsid w:val="00011B64"/>
    <w:rsid w:val="00013DBA"/>
    <w:rsid w:val="00015748"/>
    <w:rsid w:val="0001611A"/>
    <w:rsid w:val="0001661D"/>
    <w:rsid w:val="00017A6B"/>
    <w:rsid w:val="00020043"/>
    <w:rsid w:val="00021331"/>
    <w:rsid w:val="00022574"/>
    <w:rsid w:val="0002378E"/>
    <w:rsid w:val="00024454"/>
    <w:rsid w:val="00026DC9"/>
    <w:rsid w:val="0002754F"/>
    <w:rsid w:val="000276D7"/>
    <w:rsid w:val="000279F3"/>
    <w:rsid w:val="00030364"/>
    <w:rsid w:val="000318D3"/>
    <w:rsid w:val="000329B2"/>
    <w:rsid w:val="00033DBE"/>
    <w:rsid w:val="000340EA"/>
    <w:rsid w:val="000342C6"/>
    <w:rsid w:val="00036A43"/>
    <w:rsid w:val="000414A6"/>
    <w:rsid w:val="000414AC"/>
    <w:rsid w:val="00041E0E"/>
    <w:rsid w:val="00043998"/>
    <w:rsid w:val="00050B0E"/>
    <w:rsid w:val="000511ED"/>
    <w:rsid w:val="00051ACF"/>
    <w:rsid w:val="0005215D"/>
    <w:rsid w:val="00054203"/>
    <w:rsid w:val="0005489E"/>
    <w:rsid w:val="00055331"/>
    <w:rsid w:val="00055B27"/>
    <w:rsid w:val="00056280"/>
    <w:rsid w:val="00061A24"/>
    <w:rsid w:val="00062B74"/>
    <w:rsid w:val="0006446C"/>
    <w:rsid w:val="0006679B"/>
    <w:rsid w:val="0006691C"/>
    <w:rsid w:val="00066DF3"/>
    <w:rsid w:val="000707D7"/>
    <w:rsid w:val="00070A3B"/>
    <w:rsid w:val="00070A95"/>
    <w:rsid w:val="00071449"/>
    <w:rsid w:val="000718BD"/>
    <w:rsid w:val="00073471"/>
    <w:rsid w:val="000738A2"/>
    <w:rsid w:val="00075621"/>
    <w:rsid w:val="0007738D"/>
    <w:rsid w:val="00081085"/>
    <w:rsid w:val="00081501"/>
    <w:rsid w:val="0008232B"/>
    <w:rsid w:val="000836CD"/>
    <w:rsid w:val="0008453E"/>
    <w:rsid w:val="00086935"/>
    <w:rsid w:val="000874B7"/>
    <w:rsid w:val="00091A31"/>
    <w:rsid w:val="000963A3"/>
    <w:rsid w:val="00097B89"/>
    <w:rsid w:val="000A123E"/>
    <w:rsid w:val="000A21E2"/>
    <w:rsid w:val="000A3362"/>
    <w:rsid w:val="000A47FB"/>
    <w:rsid w:val="000A5251"/>
    <w:rsid w:val="000A536C"/>
    <w:rsid w:val="000A5F04"/>
    <w:rsid w:val="000A7204"/>
    <w:rsid w:val="000A72AF"/>
    <w:rsid w:val="000A7833"/>
    <w:rsid w:val="000B344F"/>
    <w:rsid w:val="000B4272"/>
    <w:rsid w:val="000B446A"/>
    <w:rsid w:val="000B45A0"/>
    <w:rsid w:val="000B4603"/>
    <w:rsid w:val="000B4659"/>
    <w:rsid w:val="000B47B0"/>
    <w:rsid w:val="000B4D34"/>
    <w:rsid w:val="000B5D77"/>
    <w:rsid w:val="000B68DD"/>
    <w:rsid w:val="000B7C8E"/>
    <w:rsid w:val="000C3FF9"/>
    <w:rsid w:val="000C5DFC"/>
    <w:rsid w:val="000C707D"/>
    <w:rsid w:val="000C7E0B"/>
    <w:rsid w:val="000D0439"/>
    <w:rsid w:val="000D34F0"/>
    <w:rsid w:val="000D67B4"/>
    <w:rsid w:val="000D7AD0"/>
    <w:rsid w:val="000E19F5"/>
    <w:rsid w:val="000E26CC"/>
    <w:rsid w:val="000E2AD5"/>
    <w:rsid w:val="000E5187"/>
    <w:rsid w:val="000E63EF"/>
    <w:rsid w:val="000F1B8C"/>
    <w:rsid w:val="000F1CB0"/>
    <w:rsid w:val="000F4A7D"/>
    <w:rsid w:val="000F6258"/>
    <w:rsid w:val="000F66AD"/>
    <w:rsid w:val="000F77E3"/>
    <w:rsid w:val="000F77E9"/>
    <w:rsid w:val="001000D4"/>
    <w:rsid w:val="001011B7"/>
    <w:rsid w:val="00101A1D"/>
    <w:rsid w:val="00101C50"/>
    <w:rsid w:val="00103C47"/>
    <w:rsid w:val="00103E27"/>
    <w:rsid w:val="001042AB"/>
    <w:rsid w:val="00110C39"/>
    <w:rsid w:val="001115C6"/>
    <w:rsid w:val="00111BBE"/>
    <w:rsid w:val="0011203D"/>
    <w:rsid w:val="00113356"/>
    <w:rsid w:val="00117858"/>
    <w:rsid w:val="00120A84"/>
    <w:rsid w:val="00120F94"/>
    <w:rsid w:val="00121667"/>
    <w:rsid w:val="00122456"/>
    <w:rsid w:val="00123ECF"/>
    <w:rsid w:val="001240BB"/>
    <w:rsid w:val="001247CB"/>
    <w:rsid w:val="001267BB"/>
    <w:rsid w:val="0012681B"/>
    <w:rsid w:val="00130432"/>
    <w:rsid w:val="00130F0A"/>
    <w:rsid w:val="001311DE"/>
    <w:rsid w:val="0013156A"/>
    <w:rsid w:val="00131B6D"/>
    <w:rsid w:val="00133250"/>
    <w:rsid w:val="0013343E"/>
    <w:rsid w:val="00133DF6"/>
    <w:rsid w:val="001360E1"/>
    <w:rsid w:val="001412F5"/>
    <w:rsid w:val="00141499"/>
    <w:rsid w:val="00143562"/>
    <w:rsid w:val="00143FDB"/>
    <w:rsid w:val="001451DE"/>
    <w:rsid w:val="00145C86"/>
    <w:rsid w:val="001468EA"/>
    <w:rsid w:val="001509A2"/>
    <w:rsid w:val="00151850"/>
    <w:rsid w:val="0015226A"/>
    <w:rsid w:val="00154460"/>
    <w:rsid w:val="001551AA"/>
    <w:rsid w:val="001554C7"/>
    <w:rsid w:val="00161845"/>
    <w:rsid w:val="00162787"/>
    <w:rsid w:val="00162A36"/>
    <w:rsid w:val="001633C4"/>
    <w:rsid w:val="00164463"/>
    <w:rsid w:val="00165F44"/>
    <w:rsid w:val="00167841"/>
    <w:rsid w:val="0016792D"/>
    <w:rsid w:val="00170668"/>
    <w:rsid w:val="00173857"/>
    <w:rsid w:val="0017495C"/>
    <w:rsid w:val="00176A6C"/>
    <w:rsid w:val="00177C4F"/>
    <w:rsid w:val="0018034F"/>
    <w:rsid w:val="00183726"/>
    <w:rsid w:val="00184264"/>
    <w:rsid w:val="001845AD"/>
    <w:rsid w:val="00186C0B"/>
    <w:rsid w:val="00186DE6"/>
    <w:rsid w:val="00186E46"/>
    <w:rsid w:val="00187B45"/>
    <w:rsid w:val="00191A0C"/>
    <w:rsid w:val="00193495"/>
    <w:rsid w:val="001940AA"/>
    <w:rsid w:val="001954E6"/>
    <w:rsid w:val="001968D1"/>
    <w:rsid w:val="00196AA1"/>
    <w:rsid w:val="00197187"/>
    <w:rsid w:val="001A2205"/>
    <w:rsid w:val="001A2531"/>
    <w:rsid w:val="001A2B07"/>
    <w:rsid w:val="001A3411"/>
    <w:rsid w:val="001A3452"/>
    <w:rsid w:val="001A3EA3"/>
    <w:rsid w:val="001A791F"/>
    <w:rsid w:val="001B2603"/>
    <w:rsid w:val="001B29A8"/>
    <w:rsid w:val="001B2D77"/>
    <w:rsid w:val="001B305E"/>
    <w:rsid w:val="001B36FF"/>
    <w:rsid w:val="001B4794"/>
    <w:rsid w:val="001B47E8"/>
    <w:rsid w:val="001B6886"/>
    <w:rsid w:val="001B7EC8"/>
    <w:rsid w:val="001C02C7"/>
    <w:rsid w:val="001C3067"/>
    <w:rsid w:val="001C3E00"/>
    <w:rsid w:val="001C54CB"/>
    <w:rsid w:val="001C6AA1"/>
    <w:rsid w:val="001C6E15"/>
    <w:rsid w:val="001C739B"/>
    <w:rsid w:val="001D4081"/>
    <w:rsid w:val="001D45E1"/>
    <w:rsid w:val="001D4BE7"/>
    <w:rsid w:val="001D5F5E"/>
    <w:rsid w:val="001D655F"/>
    <w:rsid w:val="001E1B3F"/>
    <w:rsid w:val="001F05EF"/>
    <w:rsid w:val="001F33A0"/>
    <w:rsid w:val="001F4675"/>
    <w:rsid w:val="001F669C"/>
    <w:rsid w:val="0020255E"/>
    <w:rsid w:val="0020495C"/>
    <w:rsid w:val="002071D2"/>
    <w:rsid w:val="0020726C"/>
    <w:rsid w:val="00210251"/>
    <w:rsid w:val="00210C5D"/>
    <w:rsid w:val="00211655"/>
    <w:rsid w:val="00213626"/>
    <w:rsid w:val="00214946"/>
    <w:rsid w:val="00214ED8"/>
    <w:rsid w:val="00215D70"/>
    <w:rsid w:val="0021786A"/>
    <w:rsid w:val="00217C07"/>
    <w:rsid w:val="0022069B"/>
    <w:rsid w:val="00220DA2"/>
    <w:rsid w:val="0022127B"/>
    <w:rsid w:val="0022168E"/>
    <w:rsid w:val="00221BB7"/>
    <w:rsid w:val="00224E6A"/>
    <w:rsid w:val="00225F99"/>
    <w:rsid w:val="00226326"/>
    <w:rsid w:val="0023038E"/>
    <w:rsid w:val="0023087F"/>
    <w:rsid w:val="00231620"/>
    <w:rsid w:val="00231AC8"/>
    <w:rsid w:val="00234C8B"/>
    <w:rsid w:val="00235082"/>
    <w:rsid w:val="00237FA8"/>
    <w:rsid w:val="0024483F"/>
    <w:rsid w:val="002464A5"/>
    <w:rsid w:val="00247AA3"/>
    <w:rsid w:val="00251DEB"/>
    <w:rsid w:val="00252170"/>
    <w:rsid w:val="002535FB"/>
    <w:rsid w:val="00253E65"/>
    <w:rsid w:val="0025443C"/>
    <w:rsid w:val="00254CEE"/>
    <w:rsid w:val="002554CB"/>
    <w:rsid w:val="00257323"/>
    <w:rsid w:val="00257B97"/>
    <w:rsid w:val="00260AB9"/>
    <w:rsid w:val="00260CC3"/>
    <w:rsid w:val="00261ADA"/>
    <w:rsid w:val="00262A61"/>
    <w:rsid w:val="00265BB4"/>
    <w:rsid w:val="0026652F"/>
    <w:rsid w:val="0027000B"/>
    <w:rsid w:val="0027005F"/>
    <w:rsid w:val="0027031C"/>
    <w:rsid w:val="0027138D"/>
    <w:rsid w:val="00271AB5"/>
    <w:rsid w:val="002723F1"/>
    <w:rsid w:val="00272D45"/>
    <w:rsid w:val="002735C5"/>
    <w:rsid w:val="00274735"/>
    <w:rsid w:val="002758A1"/>
    <w:rsid w:val="002762CA"/>
    <w:rsid w:val="00277B90"/>
    <w:rsid w:val="00280E52"/>
    <w:rsid w:val="00281492"/>
    <w:rsid w:val="002833FD"/>
    <w:rsid w:val="0028445E"/>
    <w:rsid w:val="002853F1"/>
    <w:rsid w:val="002919A9"/>
    <w:rsid w:val="002924E3"/>
    <w:rsid w:val="00293492"/>
    <w:rsid w:val="00294528"/>
    <w:rsid w:val="0029687D"/>
    <w:rsid w:val="002A038D"/>
    <w:rsid w:val="002A0E2B"/>
    <w:rsid w:val="002A14B7"/>
    <w:rsid w:val="002A220E"/>
    <w:rsid w:val="002A3F90"/>
    <w:rsid w:val="002A4278"/>
    <w:rsid w:val="002A47DB"/>
    <w:rsid w:val="002A6617"/>
    <w:rsid w:val="002B06A9"/>
    <w:rsid w:val="002B1D04"/>
    <w:rsid w:val="002B23BC"/>
    <w:rsid w:val="002B5289"/>
    <w:rsid w:val="002B789E"/>
    <w:rsid w:val="002C20C5"/>
    <w:rsid w:val="002C653F"/>
    <w:rsid w:val="002C6868"/>
    <w:rsid w:val="002C7046"/>
    <w:rsid w:val="002C7A7A"/>
    <w:rsid w:val="002D0F18"/>
    <w:rsid w:val="002D1EF6"/>
    <w:rsid w:val="002D2717"/>
    <w:rsid w:val="002D2B81"/>
    <w:rsid w:val="002D5109"/>
    <w:rsid w:val="002D6F1C"/>
    <w:rsid w:val="002E1196"/>
    <w:rsid w:val="002E261B"/>
    <w:rsid w:val="002E40D6"/>
    <w:rsid w:val="002E4643"/>
    <w:rsid w:val="002E55A2"/>
    <w:rsid w:val="002E6C6D"/>
    <w:rsid w:val="002F004B"/>
    <w:rsid w:val="002F03EA"/>
    <w:rsid w:val="002F2ECB"/>
    <w:rsid w:val="002F4859"/>
    <w:rsid w:val="002F4F2F"/>
    <w:rsid w:val="002F5A93"/>
    <w:rsid w:val="002F6A7B"/>
    <w:rsid w:val="00300BA6"/>
    <w:rsid w:val="003012C2"/>
    <w:rsid w:val="0030153F"/>
    <w:rsid w:val="003031CA"/>
    <w:rsid w:val="003032B0"/>
    <w:rsid w:val="00304DE2"/>
    <w:rsid w:val="00305414"/>
    <w:rsid w:val="003074E5"/>
    <w:rsid w:val="0031028D"/>
    <w:rsid w:val="00313B7E"/>
    <w:rsid w:val="003141FA"/>
    <w:rsid w:val="00315B5A"/>
    <w:rsid w:val="00315BC2"/>
    <w:rsid w:val="00315F95"/>
    <w:rsid w:val="00316AF0"/>
    <w:rsid w:val="0032074C"/>
    <w:rsid w:val="003210AD"/>
    <w:rsid w:val="00322B22"/>
    <w:rsid w:val="003233A9"/>
    <w:rsid w:val="00324A97"/>
    <w:rsid w:val="003254E3"/>
    <w:rsid w:val="00325503"/>
    <w:rsid w:val="0032598B"/>
    <w:rsid w:val="003271E2"/>
    <w:rsid w:val="00327EFA"/>
    <w:rsid w:val="00330157"/>
    <w:rsid w:val="003305B6"/>
    <w:rsid w:val="003313D3"/>
    <w:rsid w:val="00331F7F"/>
    <w:rsid w:val="0033200E"/>
    <w:rsid w:val="003324E0"/>
    <w:rsid w:val="003345F4"/>
    <w:rsid w:val="00336084"/>
    <w:rsid w:val="00337E23"/>
    <w:rsid w:val="003435BB"/>
    <w:rsid w:val="003441AB"/>
    <w:rsid w:val="0035096C"/>
    <w:rsid w:val="00352B6A"/>
    <w:rsid w:val="003530F7"/>
    <w:rsid w:val="003569FC"/>
    <w:rsid w:val="00360229"/>
    <w:rsid w:val="00361CCF"/>
    <w:rsid w:val="00362F15"/>
    <w:rsid w:val="00363AA0"/>
    <w:rsid w:val="00363CE2"/>
    <w:rsid w:val="00364A93"/>
    <w:rsid w:val="00365BD1"/>
    <w:rsid w:val="00366332"/>
    <w:rsid w:val="00366439"/>
    <w:rsid w:val="00371356"/>
    <w:rsid w:val="00371D03"/>
    <w:rsid w:val="0037390F"/>
    <w:rsid w:val="003741C2"/>
    <w:rsid w:val="00374F18"/>
    <w:rsid w:val="003754BA"/>
    <w:rsid w:val="00375CF7"/>
    <w:rsid w:val="003767A8"/>
    <w:rsid w:val="00382A52"/>
    <w:rsid w:val="00382FD4"/>
    <w:rsid w:val="00383CA0"/>
    <w:rsid w:val="003841FA"/>
    <w:rsid w:val="003849F2"/>
    <w:rsid w:val="00384EAE"/>
    <w:rsid w:val="003857EE"/>
    <w:rsid w:val="00385EB0"/>
    <w:rsid w:val="00385F63"/>
    <w:rsid w:val="00387295"/>
    <w:rsid w:val="00390F1A"/>
    <w:rsid w:val="003935B3"/>
    <w:rsid w:val="00393E70"/>
    <w:rsid w:val="00395021"/>
    <w:rsid w:val="00396243"/>
    <w:rsid w:val="00396534"/>
    <w:rsid w:val="00396F1E"/>
    <w:rsid w:val="003A145F"/>
    <w:rsid w:val="003A35D1"/>
    <w:rsid w:val="003A4297"/>
    <w:rsid w:val="003A71F6"/>
    <w:rsid w:val="003A7810"/>
    <w:rsid w:val="003A7C5C"/>
    <w:rsid w:val="003B0FE9"/>
    <w:rsid w:val="003B188E"/>
    <w:rsid w:val="003B4AA2"/>
    <w:rsid w:val="003B5D7A"/>
    <w:rsid w:val="003B6690"/>
    <w:rsid w:val="003B6A01"/>
    <w:rsid w:val="003C2E41"/>
    <w:rsid w:val="003C4454"/>
    <w:rsid w:val="003C47D9"/>
    <w:rsid w:val="003C75D0"/>
    <w:rsid w:val="003C76E6"/>
    <w:rsid w:val="003C773F"/>
    <w:rsid w:val="003D1BE7"/>
    <w:rsid w:val="003D1F86"/>
    <w:rsid w:val="003D36E2"/>
    <w:rsid w:val="003D3803"/>
    <w:rsid w:val="003D487A"/>
    <w:rsid w:val="003D4B10"/>
    <w:rsid w:val="003D52AD"/>
    <w:rsid w:val="003D58C8"/>
    <w:rsid w:val="003D62D1"/>
    <w:rsid w:val="003E14C9"/>
    <w:rsid w:val="003E1833"/>
    <w:rsid w:val="003E2166"/>
    <w:rsid w:val="003E2C84"/>
    <w:rsid w:val="003E2D5D"/>
    <w:rsid w:val="003E3431"/>
    <w:rsid w:val="003E3811"/>
    <w:rsid w:val="003E4631"/>
    <w:rsid w:val="003F06DC"/>
    <w:rsid w:val="003F4825"/>
    <w:rsid w:val="003F6134"/>
    <w:rsid w:val="003F725B"/>
    <w:rsid w:val="00402707"/>
    <w:rsid w:val="00404ECA"/>
    <w:rsid w:val="00406087"/>
    <w:rsid w:val="004064E8"/>
    <w:rsid w:val="004065C7"/>
    <w:rsid w:val="00406BEE"/>
    <w:rsid w:val="004108D0"/>
    <w:rsid w:val="0041152C"/>
    <w:rsid w:val="00411F77"/>
    <w:rsid w:val="00412D8F"/>
    <w:rsid w:val="00413152"/>
    <w:rsid w:val="00413785"/>
    <w:rsid w:val="00413D00"/>
    <w:rsid w:val="004141EF"/>
    <w:rsid w:val="004215FB"/>
    <w:rsid w:val="00422971"/>
    <w:rsid w:val="0042424C"/>
    <w:rsid w:val="00424871"/>
    <w:rsid w:val="00425D9E"/>
    <w:rsid w:val="004274B5"/>
    <w:rsid w:val="00433914"/>
    <w:rsid w:val="00435D9C"/>
    <w:rsid w:val="00437270"/>
    <w:rsid w:val="004372CD"/>
    <w:rsid w:val="00440B37"/>
    <w:rsid w:val="00444EE5"/>
    <w:rsid w:val="0044642B"/>
    <w:rsid w:val="0044652D"/>
    <w:rsid w:val="0044705E"/>
    <w:rsid w:val="00450D47"/>
    <w:rsid w:val="0045196B"/>
    <w:rsid w:val="00452205"/>
    <w:rsid w:val="004527B5"/>
    <w:rsid w:val="00455AE9"/>
    <w:rsid w:val="00456315"/>
    <w:rsid w:val="00457939"/>
    <w:rsid w:val="004620EF"/>
    <w:rsid w:val="004625ED"/>
    <w:rsid w:val="00462E52"/>
    <w:rsid w:val="00463586"/>
    <w:rsid w:val="00466B2B"/>
    <w:rsid w:val="0046737D"/>
    <w:rsid w:val="004674B9"/>
    <w:rsid w:val="0047148E"/>
    <w:rsid w:val="00471594"/>
    <w:rsid w:val="00476402"/>
    <w:rsid w:val="00477AC0"/>
    <w:rsid w:val="00481CD3"/>
    <w:rsid w:val="00481FF2"/>
    <w:rsid w:val="004837D1"/>
    <w:rsid w:val="0048548D"/>
    <w:rsid w:val="004907ED"/>
    <w:rsid w:val="004908EA"/>
    <w:rsid w:val="00490B18"/>
    <w:rsid w:val="00497B23"/>
    <w:rsid w:val="00497CC5"/>
    <w:rsid w:val="004A0A5A"/>
    <w:rsid w:val="004A10D0"/>
    <w:rsid w:val="004A1818"/>
    <w:rsid w:val="004A6ADE"/>
    <w:rsid w:val="004A6EDD"/>
    <w:rsid w:val="004A7261"/>
    <w:rsid w:val="004A755D"/>
    <w:rsid w:val="004A7660"/>
    <w:rsid w:val="004B078F"/>
    <w:rsid w:val="004B106D"/>
    <w:rsid w:val="004B173C"/>
    <w:rsid w:val="004B26D3"/>
    <w:rsid w:val="004B294D"/>
    <w:rsid w:val="004B33BE"/>
    <w:rsid w:val="004B34A6"/>
    <w:rsid w:val="004B4172"/>
    <w:rsid w:val="004B57D4"/>
    <w:rsid w:val="004B722B"/>
    <w:rsid w:val="004B75BC"/>
    <w:rsid w:val="004B780C"/>
    <w:rsid w:val="004B7FCA"/>
    <w:rsid w:val="004C0931"/>
    <w:rsid w:val="004C0F57"/>
    <w:rsid w:val="004C4D27"/>
    <w:rsid w:val="004C5F15"/>
    <w:rsid w:val="004C5F5E"/>
    <w:rsid w:val="004C6145"/>
    <w:rsid w:val="004D3A9F"/>
    <w:rsid w:val="004D719D"/>
    <w:rsid w:val="004E2611"/>
    <w:rsid w:val="004E2B93"/>
    <w:rsid w:val="004E2FCC"/>
    <w:rsid w:val="004E3366"/>
    <w:rsid w:val="004E629E"/>
    <w:rsid w:val="004E6CFE"/>
    <w:rsid w:val="004F24F3"/>
    <w:rsid w:val="004F420A"/>
    <w:rsid w:val="004F53F5"/>
    <w:rsid w:val="00500074"/>
    <w:rsid w:val="0050017F"/>
    <w:rsid w:val="00500DA1"/>
    <w:rsid w:val="00501416"/>
    <w:rsid w:val="00501714"/>
    <w:rsid w:val="0050378E"/>
    <w:rsid w:val="00507EDF"/>
    <w:rsid w:val="0051044B"/>
    <w:rsid w:val="005109D8"/>
    <w:rsid w:val="00511AEB"/>
    <w:rsid w:val="00511D9A"/>
    <w:rsid w:val="00511F54"/>
    <w:rsid w:val="005121BD"/>
    <w:rsid w:val="00512CE4"/>
    <w:rsid w:val="0051564F"/>
    <w:rsid w:val="00515F7E"/>
    <w:rsid w:val="00516623"/>
    <w:rsid w:val="005176E8"/>
    <w:rsid w:val="00524360"/>
    <w:rsid w:val="00526956"/>
    <w:rsid w:val="00527531"/>
    <w:rsid w:val="00530675"/>
    <w:rsid w:val="0053412C"/>
    <w:rsid w:val="0053653E"/>
    <w:rsid w:val="00536853"/>
    <w:rsid w:val="0054318B"/>
    <w:rsid w:val="005448E8"/>
    <w:rsid w:val="00545F0C"/>
    <w:rsid w:val="0054613D"/>
    <w:rsid w:val="005461F0"/>
    <w:rsid w:val="005469C8"/>
    <w:rsid w:val="00547584"/>
    <w:rsid w:val="00547B11"/>
    <w:rsid w:val="005501B5"/>
    <w:rsid w:val="005571BA"/>
    <w:rsid w:val="005604A9"/>
    <w:rsid w:val="00561F4C"/>
    <w:rsid w:val="00562EB3"/>
    <w:rsid w:val="005631E7"/>
    <w:rsid w:val="00564081"/>
    <w:rsid w:val="00570E77"/>
    <w:rsid w:val="00572E89"/>
    <w:rsid w:val="0057440F"/>
    <w:rsid w:val="0057451F"/>
    <w:rsid w:val="00574980"/>
    <w:rsid w:val="0057655A"/>
    <w:rsid w:val="00576A01"/>
    <w:rsid w:val="0057726D"/>
    <w:rsid w:val="005802F5"/>
    <w:rsid w:val="0058031C"/>
    <w:rsid w:val="0058425C"/>
    <w:rsid w:val="0058526C"/>
    <w:rsid w:val="00585386"/>
    <w:rsid w:val="00585F3F"/>
    <w:rsid w:val="00591EB4"/>
    <w:rsid w:val="005951BB"/>
    <w:rsid w:val="00595DDC"/>
    <w:rsid w:val="005A14B1"/>
    <w:rsid w:val="005A2471"/>
    <w:rsid w:val="005A29DE"/>
    <w:rsid w:val="005A75C9"/>
    <w:rsid w:val="005A7D04"/>
    <w:rsid w:val="005B05E3"/>
    <w:rsid w:val="005B2623"/>
    <w:rsid w:val="005B31E1"/>
    <w:rsid w:val="005B5CAC"/>
    <w:rsid w:val="005B61C2"/>
    <w:rsid w:val="005B699D"/>
    <w:rsid w:val="005B767F"/>
    <w:rsid w:val="005C027B"/>
    <w:rsid w:val="005C0C23"/>
    <w:rsid w:val="005C10EE"/>
    <w:rsid w:val="005C1727"/>
    <w:rsid w:val="005C203A"/>
    <w:rsid w:val="005C292E"/>
    <w:rsid w:val="005C2EA3"/>
    <w:rsid w:val="005C39EE"/>
    <w:rsid w:val="005C43FC"/>
    <w:rsid w:val="005C469B"/>
    <w:rsid w:val="005D1875"/>
    <w:rsid w:val="005D1AE6"/>
    <w:rsid w:val="005D1D2B"/>
    <w:rsid w:val="005D1D6C"/>
    <w:rsid w:val="005D4A14"/>
    <w:rsid w:val="005D6F66"/>
    <w:rsid w:val="005D7CCD"/>
    <w:rsid w:val="005E0679"/>
    <w:rsid w:val="005E09B2"/>
    <w:rsid w:val="005E413B"/>
    <w:rsid w:val="005E4706"/>
    <w:rsid w:val="005E6BC4"/>
    <w:rsid w:val="005E70B9"/>
    <w:rsid w:val="005F03A9"/>
    <w:rsid w:val="005F2A99"/>
    <w:rsid w:val="005F2B1E"/>
    <w:rsid w:val="005F31CA"/>
    <w:rsid w:val="005F32D0"/>
    <w:rsid w:val="005F3302"/>
    <w:rsid w:val="005F541C"/>
    <w:rsid w:val="005F7519"/>
    <w:rsid w:val="005F78E5"/>
    <w:rsid w:val="00600480"/>
    <w:rsid w:val="00601230"/>
    <w:rsid w:val="0060157F"/>
    <w:rsid w:val="00602760"/>
    <w:rsid w:val="0060572C"/>
    <w:rsid w:val="0060588B"/>
    <w:rsid w:val="00605DA4"/>
    <w:rsid w:val="00606664"/>
    <w:rsid w:val="00607BFF"/>
    <w:rsid w:val="0061095C"/>
    <w:rsid w:val="006115D6"/>
    <w:rsid w:val="00611CE3"/>
    <w:rsid w:val="00614A5F"/>
    <w:rsid w:val="00614BA3"/>
    <w:rsid w:val="006153F3"/>
    <w:rsid w:val="00615BC7"/>
    <w:rsid w:val="00615D82"/>
    <w:rsid w:val="0061653E"/>
    <w:rsid w:val="00616651"/>
    <w:rsid w:val="00617A14"/>
    <w:rsid w:val="00621135"/>
    <w:rsid w:val="00623819"/>
    <w:rsid w:val="00625380"/>
    <w:rsid w:val="00630448"/>
    <w:rsid w:val="006308C2"/>
    <w:rsid w:val="006326E1"/>
    <w:rsid w:val="00633689"/>
    <w:rsid w:val="00634658"/>
    <w:rsid w:val="0063616D"/>
    <w:rsid w:val="0063631F"/>
    <w:rsid w:val="0063787B"/>
    <w:rsid w:val="00641654"/>
    <w:rsid w:val="0064257B"/>
    <w:rsid w:val="0064355B"/>
    <w:rsid w:val="006438CC"/>
    <w:rsid w:val="0064669B"/>
    <w:rsid w:val="00651AF1"/>
    <w:rsid w:val="006537E6"/>
    <w:rsid w:val="00656EC3"/>
    <w:rsid w:val="0066143B"/>
    <w:rsid w:val="00661520"/>
    <w:rsid w:val="0066175D"/>
    <w:rsid w:val="00661DF9"/>
    <w:rsid w:val="006631D1"/>
    <w:rsid w:val="00663CC5"/>
    <w:rsid w:val="006659E8"/>
    <w:rsid w:val="0066615C"/>
    <w:rsid w:val="00666BA4"/>
    <w:rsid w:val="00672028"/>
    <w:rsid w:val="0067415D"/>
    <w:rsid w:val="006749B4"/>
    <w:rsid w:val="00675476"/>
    <w:rsid w:val="006763D6"/>
    <w:rsid w:val="00676A89"/>
    <w:rsid w:val="00676BD7"/>
    <w:rsid w:val="00676EB7"/>
    <w:rsid w:val="006800A1"/>
    <w:rsid w:val="006813AB"/>
    <w:rsid w:val="006829DB"/>
    <w:rsid w:val="00683A86"/>
    <w:rsid w:val="006846D0"/>
    <w:rsid w:val="00684F9E"/>
    <w:rsid w:val="006856A3"/>
    <w:rsid w:val="0068697D"/>
    <w:rsid w:val="0069018B"/>
    <w:rsid w:val="006901A1"/>
    <w:rsid w:val="00690D83"/>
    <w:rsid w:val="006915FD"/>
    <w:rsid w:val="006936CB"/>
    <w:rsid w:val="006939A8"/>
    <w:rsid w:val="00693FC9"/>
    <w:rsid w:val="00694BA1"/>
    <w:rsid w:val="006951CD"/>
    <w:rsid w:val="00695490"/>
    <w:rsid w:val="00696FC7"/>
    <w:rsid w:val="0069734B"/>
    <w:rsid w:val="006976D2"/>
    <w:rsid w:val="006A071A"/>
    <w:rsid w:val="006A2CE2"/>
    <w:rsid w:val="006A382C"/>
    <w:rsid w:val="006A3A28"/>
    <w:rsid w:val="006A4BC8"/>
    <w:rsid w:val="006A501D"/>
    <w:rsid w:val="006A7672"/>
    <w:rsid w:val="006B15A6"/>
    <w:rsid w:val="006B1A31"/>
    <w:rsid w:val="006B2CB4"/>
    <w:rsid w:val="006B3490"/>
    <w:rsid w:val="006B44D8"/>
    <w:rsid w:val="006B5A1E"/>
    <w:rsid w:val="006B600B"/>
    <w:rsid w:val="006B644C"/>
    <w:rsid w:val="006B7A97"/>
    <w:rsid w:val="006C04A6"/>
    <w:rsid w:val="006C0B59"/>
    <w:rsid w:val="006C1ED0"/>
    <w:rsid w:val="006C2040"/>
    <w:rsid w:val="006C2DE9"/>
    <w:rsid w:val="006C2EB0"/>
    <w:rsid w:val="006C3BC9"/>
    <w:rsid w:val="006C48AD"/>
    <w:rsid w:val="006C4BF9"/>
    <w:rsid w:val="006C55EA"/>
    <w:rsid w:val="006C6852"/>
    <w:rsid w:val="006D05E9"/>
    <w:rsid w:val="006D3306"/>
    <w:rsid w:val="006D4599"/>
    <w:rsid w:val="006D4E56"/>
    <w:rsid w:val="006D5363"/>
    <w:rsid w:val="006D7436"/>
    <w:rsid w:val="006D7FC7"/>
    <w:rsid w:val="006E00E0"/>
    <w:rsid w:val="006E26A3"/>
    <w:rsid w:val="006E3CA2"/>
    <w:rsid w:val="006E3DEB"/>
    <w:rsid w:val="006E3F54"/>
    <w:rsid w:val="006E580B"/>
    <w:rsid w:val="006E7288"/>
    <w:rsid w:val="006E770D"/>
    <w:rsid w:val="006F7B52"/>
    <w:rsid w:val="006F7E0F"/>
    <w:rsid w:val="00701E36"/>
    <w:rsid w:val="00702BE9"/>
    <w:rsid w:val="00704801"/>
    <w:rsid w:val="00704950"/>
    <w:rsid w:val="00706BF5"/>
    <w:rsid w:val="00710206"/>
    <w:rsid w:val="00711077"/>
    <w:rsid w:val="007123D1"/>
    <w:rsid w:val="00712BA1"/>
    <w:rsid w:val="0071437D"/>
    <w:rsid w:val="00715C13"/>
    <w:rsid w:val="0071736F"/>
    <w:rsid w:val="00717FFC"/>
    <w:rsid w:val="0072143D"/>
    <w:rsid w:val="00721798"/>
    <w:rsid w:val="00722C0D"/>
    <w:rsid w:val="00723C75"/>
    <w:rsid w:val="007240E9"/>
    <w:rsid w:val="0073125E"/>
    <w:rsid w:val="00732C13"/>
    <w:rsid w:val="00734534"/>
    <w:rsid w:val="00734C81"/>
    <w:rsid w:val="007410B9"/>
    <w:rsid w:val="00741F1A"/>
    <w:rsid w:val="00742F6E"/>
    <w:rsid w:val="00743352"/>
    <w:rsid w:val="00743EE9"/>
    <w:rsid w:val="0074419D"/>
    <w:rsid w:val="007459D7"/>
    <w:rsid w:val="0074715D"/>
    <w:rsid w:val="007472D5"/>
    <w:rsid w:val="00747760"/>
    <w:rsid w:val="00750770"/>
    <w:rsid w:val="00750BA6"/>
    <w:rsid w:val="00750CA9"/>
    <w:rsid w:val="0075716D"/>
    <w:rsid w:val="0076242C"/>
    <w:rsid w:val="00764B6A"/>
    <w:rsid w:val="00764E91"/>
    <w:rsid w:val="00767433"/>
    <w:rsid w:val="0077037F"/>
    <w:rsid w:val="00770444"/>
    <w:rsid w:val="0077198E"/>
    <w:rsid w:val="00773069"/>
    <w:rsid w:val="00773C12"/>
    <w:rsid w:val="00775103"/>
    <w:rsid w:val="00775730"/>
    <w:rsid w:val="0077608A"/>
    <w:rsid w:val="00780A47"/>
    <w:rsid w:val="0078136E"/>
    <w:rsid w:val="00782492"/>
    <w:rsid w:val="00782961"/>
    <w:rsid w:val="00782A9D"/>
    <w:rsid w:val="007833CD"/>
    <w:rsid w:val="0078688C"/>
    <w:rsid w:val="007870D0"/>
    <w:rsid w:val="0078725F"/>
    <w:rsid w:val="00791C95"/>
    <w:rsid w:val="00791FD8"/>
    <w:rsid w:val="007922D9"/>
    <w:rsid w:val="007931E3"/>
    <w:rsid w:val="00793849"/>
    <w:rsid w:val="00795082"/>
    <w:rsid w:val="0079569A"/>
    <w:rsid w:val="00796ED8"/>
    <w:rsid w:val="007971FA"/>
    <w:rsid w:val="00797E29"/>
    <w:rsid w:val="007A06E1"/>
    <w:rsid w:val="007A1BBE"/>
    <w:rsid w:val="007A1BD4"/>
    <w:rsid w:val="007A23E0"/>
    <w:rsid w:val="007A393A"/>
    <w:rsid w:val="007A4006"/>
    <w:rsid w:val="007A5071"/>
    <w:rsid w:val="007A5A9C"/>
    <w:rsid w:val="007A5EFD"/>
    <w:rsid w:val="007A6174"/>
    <w:rsid w:val="007A773F"/>
    <w:rsid w:val="007B0529"/>
    <w:rsid w:val="007B0682"/>
    <w:rsid w:val="007B0A0C"/>
    <w:rsid w:val="007B1006"/>
    <w:rsid w:val="007B129C"/>
    <w:rsid w:val="007B1444"/>
    <w:rsid w:val="007B2417"/>
    <w:rsid w:val="007B264E"/>
    <w:rsid w:val="007B2BD3"/>
    <w:rsid w:val="007B37D8"/>
    <w:rsid w:val="007B3CEB"/>
    <w:rsid w:val="007B5A38"/>
    <w:rsid w:val="007C0199"/>
    <w:rsid w:val="007C1700"/>
    <w:rsid w:val="007C4571"/>
    <w:rsid w:val="007C4880"/>
    <w:rsid w:val="007C534A"/>
    <w:rsid w:val="007C55E1"/>
    <w:rsid w:val="007C5EF1"/>
    <w:rsid w:val="007C65A1"/>
    <w:rsid w:val="007C65E4"/>
    <w:rsid w:val="007C677B"/>
    <w:rsid w:val="007C69C7"/>
    <w:rsid w:val="007C707B"/>
    <w:rsid w:val="007C715B"/>
    <w:rsid w:val="007D1925"/>
    <w:rsid w:val="007D2E7B"/>
    <w:rsid w:val="007D49BC"/>
    <w:rsid w:val="007D7623"/>
    <w:rsid w:val="007E0205"/>
    <w:rsid w:val="007E19E1"/>
    <w:rsid w:val="007E319D"/>
    <w:rsid w:val="007E3B17"/>
    <w:rsid w:val="007E54F9"/>
    <w:rsid w:val="007E6D31"/>
    <w:rsid w:val="007F0229"/>
    <w:rsid w:val="007F03BF"/>
    <w:rsid w:val="007F106D"/>
    <w:rsid w:val="007F1BC8"/>
    <w:rsid w:val="007F52D1"/>
    <w:rsid w:val="008005FA"/>
    <w:rsid w:val="00801721"/>
    <w:rsid w:val="008018D0"/>
    <w:rsid w:val="008038F9"/>
    <w:rsid w:val="00804A24"/>
    <w:rsid w:val="008052C4"/>
    <w:rsid w:val="00805880"/>
    <w:rsid w:val="008062F3"/>
    <w:rsid w:val="0080657D"/>
    <w:rsid w:val="00813774"/>
    <w:rsid w:val="00814DC6"/>
    <w:rsid w:val="00814FBB"/>
    <w:rsid w:val="00816135"/>
    <w:rsid w:val="00816324"/>
    <w:rsid w:val="00817A4C"/>
    <w:rsid w:val="00817D07"/>
    <w:rsid w:val="0082115D"/>
    <w:rsid w:val="00821BB2"/>
    <w:rsid w:val="00821CB7"/>
    <w:rsid w:val="00824188"/>
    <w:rsid w:val="00825716"/>
    <w:rsid w:val="008260E7"/>
    <w:rsid w:val="00826B52"/>
    <w:rsid w:val="00831BA0"/>
    <w:rsid w:val="0083259B"/>
    <w:rsid w:val="008346D7"/>
    <w:rsid w:val="00837104"/>
    <w:rsid w:val="00837BA4"/>
    <w:rsid w:val="00837E89"/>
    <w:rsid w:val="00840E71"/>
    <w:rsid w:val="0084283F"/>
    <w:rsid w:val="00847AFE"/>
    <w:rsid w:val="00851359"/>
    <w:rsid w:val="008515F8"/>
    <w:rsid w:val="0085333D"/>
    <w:rsid w:val="00853D7F"/>
    <w:rsid w:val="00854927"/>
    <w:rsid w:val="00855012"/>
    <w:rsid w:val="008561C8"/>
    <w:rsid w:val="00863DEB"/>
    <w:rsid w:val="00864094"/>
    <w:rsid w:val="0086796E"/>
    <w:rsid w:val="00870CCA"/>
    <w:rsid w:val="00871B45"/>
    <w:rsid w:val="008729B5"/>
    <w:rsid w:val="00873FA8"/>
    <w:rsid w:val="00874773"/>
    <w:rsid w:val="00874E98"/>
    <w:rsid w:val="008816BB"/>
    <w:rsid w:val="00884583"/>
    <w:rsid w:val="00885800"/>
    <w:rsid w:val="00885CC6"/>
    <w:rsid w:val="00886B00"/>
    <w:rsid w:val="00887553"/>
    <w:rsid w:val="00891335"/>
    <w:rsid w:val="00892E73"/>
    <w:rsid w:val="00893485"/>
    <w:rsid w:val="00894698"/>
    <w:rsid w:val="00895815"/>
    <w:rsid w:val="008973FD"/>
    <w:rsid w:val="00897828"/>
    <w:rsid w:val="008A052D"/>
    <w:rsid w:val="008A109F"/>
    <w:rsid w:val="008A18B4"/>
    <w:rsid w:val="008A3838"/>
    <w:rsid w:val="008A3E02"/>
    <w:rsid w:val="008A4520"/>
    <w:rsid w:val="008A61DB"/>
    <w:rsid w:val="008A6F0B"/>
    <w:rsid w:val="008B0F6E"/>
    <w:rsid w:val="008B13AF"/>
    <w:rsid w:val="008B1CC1"/>
    <w:rsid w:val="008B22C7"/>
    <w:rsid w:val="008B444E"/>
    <w:rsid w:val="008B7262"/>
    <w:rsid w:val="008C0C34"/>
    <w:rsid w:val="008C0FD0"/>
    <w:rsid w:val="008C10D5"/>
    <w:rsid w:val="008C392E"/>
    <w:rsid w:val="008C5C07"/>
    <w:rsid w:val="008C69D4"/>
    <w:rsid w:val="008C7064"/>
    <w:rsid w:val="008C7584"/>
    <w:rsid w:val="008D1B5F"/>
    <w:rsid w:val="008D36BF"/>
    <w:rsid w:val="008D38E4"/>
    <w:rsid w:val="008D403C"/>
    <w:rsid w:val="008D55C6"/>
    <w:rsid w:val="008D59D0"/>
    <w:rsid w:val="008D5FA6"/>
    <w:rsid w:val="008E1725"/>
    <w:rsid w:val="008E1EDF"/>
    <w:rsid w:val="008E2361"/>
    <w:rsid w:val="008E2ACE"/>
    <w:rsid w:val="008E3008"/>
    <w:rsid w:val="008E6AF8"/>
    <w:rsid w:val="008E7FE8"/>
    <w:rsid w:val="008F26D7"/>
    <w:rsid w:val="008F2CF2"/>
    <w:rsid w:val="008F5E6A"/>
    <w:rsid w:val="008F6ED2"/>
    <w:rsid w:val="009021CE"/>
    <w:rsid w:val="00905B29"/>
    <w:rsid w:val="0091612C"/>
    <w:rsid w:val="00916458"/>
    <w:rsid w:val="00917F68"/>
    <w:rsid w:val="00921358"/>
    <w:rsid w:val="00922474"/>
    <w:rsid w:val="00924027"/>
    <w:rsid w:val="009277EB"/>
    <w:rsid w:val="009326C2"/>
    <w:rsid w:val="00937AE9"/>
    <w:rsid w:val="0094142E"/>
    <w:rsid w:val="00941FBB"/>
    <w:rsid w:val="009429C8"/>
    <w:rsid w:val="0094469A"/>
    <w:rsid w:val="00945E25"/>
    <w:rsid w:val="00947E9B"/>
    <w:rsid w:val="00951830"/>
    <w:rsid w:val="00951890"/>
    <w:rsid w:val="0095189B"/>
    <w:rsid w:val="00951E28"/>
    <w:rsid w:val="00952463"/>
    <w:rsid w:val="00952D3D"/>
    <w:rsid w:val="0095412B"/>
    <w:rsid w:val="00955CB4"/>
    <w:rsid w:val="009566C1"/>
    <w:rsid w:val="00956F9D"/>
    <w:rsid w:val="0095725C"/>
    <w:rsid w:val="00961AC3"/>
    <w:rsid w:val="00962790"/>
    <w:rsid w:val="00963087"/>
    <w:rsid w:val="009654D3"/>
    <w:rsid w:val="00965F93"/>
    <w:rsid w:val="0096610D"/>
    <w:rsid w:val="00966DF9"/>
    <w:rsid w:val="009769B8"/>
    <w:rsid w:val="009770DA"/>
    <w:rsid w:val="00980546"/>
    <w:rsid w:val="0098143B"/>
    <w:rsid w:val="00981E24"/>
    <w:rsid w:val="009828A4"/>
    <w:rsid w:val="00983A26"/>
    <w:rsid w:val="009871B3"/>
    <w:rsid w:val="00987842"/>
    <w:rsid w:val="00996D58"/>
    <w:rsid w:val="00997C4C"/>
    <w:rsid w:val="009A09C6"/>
    <w:rsid w:val="009A0C7C"/>
    <w:rsid w:val="009A134F"/>
    <w:rsid w:val="009A1B65"/>
    <w:rsid w:val="009A1B96"/>
    <w:rsid w:val="009A252C"/>
    <w:rsid w:val="009A3550"/>
    <w:rsid w:val="009A3D37"/>
    <w:rsid w:val="009A6F38"/>
    <w:rsid w:val="009B0268"/>
    <w:rsid w:val="009B04B6"/>
    <w:rsid w:val="009B073D"/>
    <w:rsid w:val="009B2246"/>
    <w:rsid w:val="009B23FC"/>
    <w:rsid w:val="009B3607"/>
    <w:rsid w:val="009B3BB2"/>
    <w:rsid w:val="009B3BE1"/>
    <w:rsid w:val="009B44B1"/>
    <w:rsid w:val="009B6A44"/>
    <w:rsid w:val="009B754E"/>
    <w:rsid w:val="009C06AB"/>
    <w:rsid w:val="009C0703"/>
    <w:rsid w:val="009C29FE"/>
    <w:rsid w:val="009C4B33"/>
    <w:rsid w:val="009C6052"/>
    <w:rsid w:val="009D1605"/>
    <w:rsid w:val="009D1A22"/>
    <w:rsid w:val="009D3044"/>
    <w:rsid w:val="009D4017"/>
    <w:rsid w:val="009D57D1"/>
    <w:rsid w:val="009E00D2"/>
    <w:rsid w:val="009E029F"/>
    <w:rsid w:val="009E06F5"/>
    <w:rsid w:val="009E0852"/>
    <w:rsid w:val="009E1ED9"/>
    <w:rsid w:val="009E505D"/>
    <w:rsid w:val="009E70D5"/>
    <w:rsid w:val="009F1041"/>
    <w:rsid w:val="009F208E"/>
    <w:rsid w:val="009F24D7"/>
    <w:rsid w:val="009F4E8B"/>
    <w:rsid w:val="00A0026A"/>
    <w:rsid w:val="00A00E8B"/>
    <w:rsid w:val="00A03153"/>
    <w:rsid w:val="00A070E3"/>
    <w:rsid w:val="00A132A1"/>
    <w:rsid w:val="00A13300"/>
    <w:rsid w:val="00A14EF4"/>
    <w:rsid w:val="00A1597A"/>
    <w:rsid w:val="00A164E0"/>
    <w:rsid w:val="00A232A5"/>
    <w:rsid w:val="00A246AD"/>
    <w:rsid w:val="00A30024"/>
    <w:rsid w:val="00A30FF9"/>
    <w:rsid w:val="00A32EAD"/>
    <w:rsid w:val="00A34077"/>
    <w:rsid w:val="00A35E1B"/>
    <w:rsid w:val="00A377EA"/>
    <w:rsid w:val="00A518DA"/>
    <w:rsid w:val="00A52509"/>
    <w:rsid w:val="00A543B4"/>
    <w:rsid w:val="00A564E2"/>
    <w:rsid w:val="00A56B92"/>
    <w:rsid w:val="00A602E1"/>
    <w:rsid w:val="00A61446"/>
    <w:rsid w:val="00A62A52"/>
    <w:rsid w:val="00A62BB6"/>
    <w:rsid w:val="00A63485"/>
    <w:rsid w:val="00A67392"/>
    <w:rsid w:val="00A67982"/>
    <w:rsid w:val="00A7083F"/>
    <w:rsid w:val="00A70891"/>
    <w:rsid w:val="00A70B38"/>
    <w:rsid w:val="00A71B90"/>
    <w:rsid w:val="00A73479"/>
    <w:rsid w:val="00A74284"/>
    <w:rsid w:val="00A7442D"/>
    <w:rsid w:val="00A74E06"/>
    <w:rsid w:val="00A7507F"/>
    <w:rsid w:val="00A7548E"/>
    <w:rsid w:val="00A7665B"/>
    <w:rsid w:val="00A80CBF"/>
    <w:rsid w:val="00A8185C"/>
    <w:rsid w:val="00A819FC"/>
    <w:rsid w:val="00A82561"/>
    <w:rsid w:val="00A83ADB"/>
    <w:rsid w:val="00A855D4"/>
    <w:rsid w:val="00A85C36"/>
    <w:rsid w:val="00A85C73"/>
    <w:rsid w:val="00A86C87"/>
    <w:rsid w:val="00A86ED1"/>
    <w:rsid w:val="00A91138"/>
    <w:rsid w:val="00A9237B"/>
    <w:rsid w:val="00A92414"/>
    <w:rsid w:val="00A92EE8"/>
    <w:rsid w:val="00A95081"/>
    <w:rsid w:val="00A95973"/>
    <w:rsid w:val="00AA0597"/>
    <w:rsid w:val="00AA069D"/>
    <w:rsid w:val="00AA0C1D"/>
    <w:rsid w:val="00AA2F46"/>
    <w:rsid w:val="00AA3D7F"/>
    <w:rsid w:val="00AA4A89"/>
    <w:rsid w:val="00AA6DD0"/>
    <w:rsid w:val="00AA79C6"/>
    <w:rsid w:val="00AA7F3A"/>
    <w:rsid w:val="00AB06FE"/>
    <w:rsid w:val="00AB2E0A"/>
    <w:rsid w:val="00AB34C0"/>
    <w:rsid w:val="00AB3705"/>
    <w:rsid w:val="00AB59D4"/>
    <w:rsid w:val="00AB6E41"/>
    <w:rsid w:val="00AB7ABC"/>
    <w:rsid w:val="00AC1252"/>
    <w:rsid w:val="00AC128C"/>
    <w:rsid w:val="00AC42BD"/>
    <w:rsid w:val="00AC4986"/>
    <w:rsid w:val="00AC4CE3"/>
    <w:rsid w:val="00AC624F"/>
    <w:rsid w:val="00AC6B28"/>
    <w:rsid w:val="00AC701F"/>
    <w:rsid w:val="00AD1311"/>
    <w:rsid w:val="00AD190C"/>
    <w:rsid w:val="00AD30F3"/>
    <w:rsid w:val="00AD3849"/>
    <w:rsid w:val="00AD38D2"/>
    <w:rsid w:val="00AD5218"/>
    <w:rsid w:val="00AE09A9"/>
    <w:rsid w:val="00AE110A"/>
    <w:rsid w:val="00AE2482"/>
    <w:rsid w:val="00AE2857"/>
    <w:rsid w:val="00AE468F"/>
    <w:rsid w:val="00AE6A19"/>
    <w:rsid w:val="00AE73CF"/>
    <w:rsid w:val="00AF313C"/>
    <w:rsid w:val="00AF3478"/>
    <w:rsid w:val="00AF4A41"/>
    <w:rsid w:val="00AF5562"/>
    <w:rsid w:val="00AF59B0"/>
    <w:rsid w:val="00AF727B"/>
    <w:rsid w:val="00AF7CF6"/>
    <w:rsid w:val="00B00C4B"/>
    <w:rsid w:val="00B01809"/>
    <w:rsid w:val="00B02209"/>
    <w:rsid w:val="00B038FC"/>
    <w:rsid w:val="00B040EB"/>
    <w:rsid w:val="00B057A7"/>
    <w:rsid w:val="00B05CC3"/>
    <w:rsid w:val="00B072C3"/>
    <w:rsid w:val="00B13A15"/>
    <w:rsid w:val="00B14D8F"/>
    <w:rsid w:val="00B14DBF"/>
    <w:rsid w:val="00B161E7"/>
    <w:rsid w:val="00B17492"/>
    <w:rsid w:val="00B20494"/>
    <w:rsid w:val="00B20A30"/>
    <w:rsid w:val="00B219EA"/>
    <w:rsid w:val="00B22126"/>
    <w:rsid w:val="00B2292E"/>
    <w:rsid w:val="00B23B8C"/>
    <w:rsid w:val="00B241FC"/>
    <w:rsid w:val="00B254C3"/>
    <w:rsid w:val="00B25A21"/>
    <w:rsid w:val="00B25BE3"/>
    <w:rsid w:val="00B264FA"/>
    <w:rsid w:val="00B274D3"/>
    <w:rsid w:val="00B27DE1"/>
    <w:rsid w:val="00B341B0"/>
    <w:rsid w:val="00B3495B"/>
    <w:rsid w:val="00B3773F"/>
    <w:rsid w:val="00B41119"/>
    <w:rsid w:val="00B417C1"/>
    <w:rsid w:val="00B42298"/>
    <w:rsid w:val="00B4306A"/>
    <w:rsid w:val="00B442C8"/>
    <w:rsid w:val="00B46DF8"/>
    <w:rsid w:val="00B578DB"/>
    <w:rsid w:val="00B57D4D"/>
    <w:rsid w:val="00B6051F"/>
    <w:rsid w:val="00B60676"/>
    <w:rsid w:val="00B615E8"/>
    <w:rsid w:val="00B64545"/>
    <w:rsid w:val="00B64BE9"/>
    <w:rsid w:val="00B66D7F"/>
    <w:rsid w:val="00B67017"/>
    <w:rsid w:val="00B67EB5"/>
    <w:rsid w:val="00B70531"/>
    <w:rsid w:val="00B70F13"/>
    <w:rsid w:val="00B70F4D"/>
    <w:rsid w:val="00B73771"/>
    <w:rsid w:val="00B74523"/>
    <w:rsid w:val="00B746A3"/>
    <w:rsid w:val="00B75669"/>
    <w:rsid w:val="00B776D7"/>
    <w:rsid w:val="00B8088E"/>
    <w:rsid w:val="00B8696F"/>
    <w:rsid w:val="00B91D67"/>
    <w:rsid w:val="00B92136"/>
    <w:rsid w:val="00B937A6"/>
    <w:rsid w:val="00B94921"/>
    <w:rsid w:val="00B964B2"/>
    <w:rsid w:val="00B96BBF"/>
    <w:rsid w:val="00BA04E6"/>
    <w:rsid w:val="00BA11AE"/>
    <w:rsid w:val="00BA1A60"/>
    <w:rsid w:val="00BA1C4F"/>
    <w:rsid w:val="00BA2777"/>
    <w:rsid w:val="00BA4033"/>
    <w:rsid w:val="00BA4EE6"/>
    <w:rsid w:val="00BA5C17"/>
    <w:rsid w:val="00BA66E5"/>
    <w:rsid w:val="00BA78C8"/>
    <w:rsid w:val="00BA7BB4"/>
    <w:rsid w:val="00BB16F9"/>
    <w:rsid w:val="00BB3EE5"/>
    <w:rsid w:val="00BB5B19"/>
    <w:rsid w:val="00BB6A6B"/>
    <w:rsid w:val="00BB7187"/>
    <w:rsid w:val="00BB7EFA"/>
    <w:rsid w:val="00BC07A5"/>
    <w:rsid w:val="00BC506B"/>
    <w:rsid w:val="00BC6D59"/>
    <w:rsid w:val="00BC7884"/>
    <w:rsid w:val="00BD214B"/>
    <w:rsid w:val="00BD2896"/>
    <w:rsid w:val="00BD2E24"/>
    <w:rsid w:val="00BD36F1"/>
    <w:rsid w:val="00BD475E"/>
    <w:rsid w:val="00BD717D"/>
    <w:rsid w:val="00BD76E2"/>
    <w:rsid w:val="00BE0EA3"/>
    <w:rsid w:val="00BE1322"/>
    <w:rsid w:val="00BE17ED"/>
    <w:rsid w:val="00BE1D07"/>
    <w:rsid w:val="00BE4510"/>
    <w:rsid w:val="00BE45BF"/>
    <w:rsid w:val="00BE48D2"/>
    <w:rsid w:val="00BF0212"/>
    <w:rsid w:val="00BF2CB4"/>
    <w:rsid w:val="00BF32A8"/>
    <w:rsid w:val="00BF4F21"/>
    <w:rsid w:val="00BF52C2"/>
    <w:rsid w:val="00BF5C27"/>
    <w:rsid w:val="00BF5F7C"/>
    <w:rsid w:val="00BF6782"/>
    <w:rsid w:val="00BF7E65"/>
    <w:rsid w:val="00C00AD5"/>
    <w:rsid w:val="00C00C6C"/>
    <w:rsid w:val="00C019D7"/>
    <w:rsid w:val="00C05AF0"/>
    <w:rsid w:val="00C06103"/>
    <w:rsid w:val="00C079C2"/>
    <w:rsid w:val="00C10516"/>
    <w:rsid w:val="00C10729"/>
    <w:rsid w:val="00C10A9D"/>
    <w:rsid w:val="00C130BE"/>
    <w:rsid w:val="00C17061"/>
    <w:rsid w:val="00C20E03"/>
    <w:rsid w:val="00C21A26"/>
    <w:rsid w:val="00C22D19"/>
    <w:rsid w:val="00C22F51"/>
    <w:rsid w:val="00C23658"/>
    <w:rsid w:val="00C2370F"/>
    <w:rsid w:val="00C24369"/>
    <w:rsid w:val="00C24710"/>
    <w:rsid w:val="00C261EA"/>
    <w:rsid w:val="00C276CF"/>
    <w:rsid w:val="00C27BC5"/>
    <w:rsid w:val="00C30126"/>
    <w:rsid w:val="00C31D25"/>
    <w:rsid w:val="00C3272A"/>
    <w:rsid w:val="00C32D91"/>
    <w:rsid w:val="00C33D0F"/>
    <w:rsid w:val="00C341D3"/>
    <w:rsid w:val="00C34EB7"/>
    <w:rsid w:val="00C37CDC"/>
    <w:rsid w:val="00C37FA4"/>
    <w:rsid w:val="00C42647"/>
    <w:rsid w:val="00C42C4A"/>
    <w:rsid w:val="00C44FC2"/>
    <w:rsid w:val="00C45BE0"/>
    <w:rsid w:val="00C50C35"/>
    <w:rsid w:val="00C50E34"/>
    <w:rsid w:val="00C53006"/>
    <w:rsid w:val="00C55305"/>
    <w:rsid w:val="00C55A74"/>
    <w:rsid w:val="00C57538"/>
    <w:rsid w:val="00C61C39"/>
    <w:rsid w:val="00C61C47"/>
    <w:rsid w:val="00C633F2"/>
    <w:rsid w:val="00C6441C"/>
    <w:rsid w:val="00C67F2E"/>
    <w:rsid w:val="00C707E5"/>
    <w:rsid w:val="00C70F7D"/>
    <w:rsid w:val="00C71AA8"/>
    <w:rsid w:val="00C72210"/>
    <w:rsid w:val="00C7439C"/>
    <w:rsid w:val="00C743E1"/>
    <w:rsid w:val="00C7491C"/>
    <w:rsid w:val="00C76B30"/>
    <w:rsid w:val="00C76F03"/>
    <w:rsid w:val="00C773F4"/>
    <w:rsid w:val="00C77C10"/>
    <w:rsid w:val="00C807D9"/>
    <w:rsid w:val="00C81A30"/>
    <w:rsid w:val="00C81C84"/>
    <w:rsid w:val="00C81CAE"/>
    <w:rsid w:val="00C824F6"/>
    <w:rsid w:val="00C85EC4"/>
    <w:rsid w:val="00C86056"/>
    <w:rsid w:val="00C901B9"/>
    <w:rsid w:val="00C902C1"/>
    <w:rsid w:val="00C91C40"/>
    <w:rsid w:val="00C925EE"/>
    <w:rsid w:val="00C9340B"/>
    <w:rsid w:val="00C936F7"/>
    <w:rsid w:val="00C94434"/>
    <w:rsid w:val="00C96980"/>
    <w:rsid w:val="00C96A6D"/>
    <w:rsid w:val="00C97BCA"/>
    <w:rsid w:val="00C97C74"/>
    <w:rsid w:val="00CA1A44"/>
    <w:rsid w:val="00CA2DA3"/>
    <w:rsid w:val="00CA5BF7"/>
    <w:rsid w:val="00CA7D1E"/>
    <w:rsid w:val="00CB3622"/>
    <w:rsid w:val="00CC0C4D"/>
    <w:rsid w:val="00CC0DC4"/>
    <w:rsid w:val="00CC12D2"/>
    <w:rsid w:val="00CC27D6"/>
    <w:rsid w:val="00CC4B3E"/>
    <w:rsid w:val="00CC5DF5"/>
    <w:rsid w:val="00CC78FF"/>
    <w:rsid w:val="00CD21E2"/>
    <w:rsid w:val="00CD22B2"/>
    <w:rsid w:val="00CD3827"/>
    <w:rsid w:val="00CD43A9"/>
    <w:rsid w:val="00CD5347"/>
    <w:rsid w:val="00CD5380"/>
    <w:rsid w:val="00CD6882"/>
    <w:rsid w:val="00CE05EF"/>
    <w:rsid w:val="00CE20BE"/>
    <w:rsid w:val="00CE32D5"/>
    <w:rsid w:val="00CE4BED"/>
    <w:rsid w:val="00CE66CE"/>
    <w:rsid w:val="00CE678B"/>
    <w:rsid w:val="00CE6A0F"/>
    <w:rsid w:val="00CF2815"/>
    <w:rsid w:val="00CF2AA4"/>
    <w:rsid w:val="00CF3ADE"/>
    <w:rsid w:val="00CF7A8F"/>
    <w:rsid w:val="00D00E68"/>
    <w:rsid w:val="00D0184B"/>
    <w:rsid w:val="00D03600"/>
    <w:rsid w:val="00D055A2"/>
    <w:rsid w:val="00D05F41"/>
    <w:rsid w:val="00D06CD9"/>
    <w:rsid w:val="00D07266"/>
    <w:rsid w:val="00D10931"/>
    <w:rsid w:val="00D10B7D"/>
    <w:rsid w:val="00D11792"/>
    <w:rsid w:val="00D11924"/>
    <w:rsid w:val="00D11EA1"/>
    <w:rsid w:val="00D122C1"/>
    <w:rsid w:val="00D13104"/>
    <w:rsid w:val="00D1379A"/>
    <w:rsid w:val="00D15120"/>
    <w:rsid w:val="00D15140"/>
    <w:rsid w:val="00D164AF"/>
    <w:rsid w:val="00D16877"/>
    <w:rsid w:val="00D16C13"/>
    <w:rsid w:val="00D205A6"/>
    <w:rsid w:val="00D21839"/>
    <w:rsid w:val="00D24F21"/>
    <w:rsid w:val="00D25783"/>
    <w:rsid w:val="00D2785C"/>
    <w:rsid w:val="00D27F00"/>
    <w:rsid w:val="00D302E5"/>
    <w:rsid w:val="00D31051"/>
    <w:rsid w:val="00D31ED4"/>
    <w:rsid w:val="00D33747"/>
    <w:rsid w:val="00D34491"/>
    <w:rsid w:val="00D36F6D"/>
    <w:rsid w:val="00D40EE6"/>
    <w:rsid w:val="00D43CDC"/>
    <w:rsid w:val="00D44F60"/>
    <w:rsid w:val="00D451A8"/>
    <w:rsid w:val="00D46601"/>
    <w:rsid w:val="00D46C27"/>
    <w:rsid w:val="00D47903"/>
    <w:rsid w:val="00D504CE"/>
    <w:rsid w:val="00D505DE"/>
    <w:rsid w:val="00D50BC9"/>
    <w:rsid w:val="00D52697"/>
    <w:rsid w:val="00D52BA6"/>
    <w:rsid w:val="00D52E5F"/>
    <w:rsid w:val="00D5467B"/>
    <w:rsid w:val="00D56AAB"/>
    <w:rsid w:val="00D57512"/>
    <w:rsid w:val="00D62BAE"/>
    <w:rsid w:val="00D62EEF"/>
    <w:rsid w:val="00D62F87"/>
    <w:rsid w:val="00D63907"/>
    <w:rsid w:val="00D66737"/>
    <w:rsid w:val="00D7032F"/>
    <w:rsid w:val="00D712C9"/>
    <w:rsid w:val="00D714CE"/>
    <w:rsid w:val="00D71682"/>
    <w:rsid w:val="00D71819"/>
    <w:rsid w:val="00D749F1"/>
    <w:rsid w:val="00D7556A"/>
    <w:rsid w:val="00D779D3"/>
    <w:rsid w:val="00D77D41"/>
    <w:rsid w:val="00D81504"/>
    <w:rsid w:val="00D8452E"/>
    <w:rsid w:val="00D84C33"/>
    <w:rsid w:val="00D86379"/>
    <w:rsid w:val="00D91696"/>
    <w:rsid w:val="00D91ED4"/>
    <w:rsid w:val="00D922FC"/>
    <w:rsid w:val="00D93665"/>
    <w:rsid w:val="00D96E06"/>
    <w:rsid w:val="00D97C37"/>
    <w:rsid w:val="00D97DBC"/>
    <w:rsid w:val="00DA0AD1"/>
    <w:rsid w:val="00DA1358"/>
    <w:rsid w:val="00DA13DD"/>
    <w:rsid w:val="00DA1EE8"/>
    <w:rsid w:val="00DA261C"/>
    <w:rsid w:val="00DA28BE"/>
    <w:rsid w:val="00DA2D2A"/>
    <w:rsid w:val="00DA537C"/>
    <w:rsid w:val="00DA5877"/>
    <w:rsid w:val="00DA7EC4"/>
    <w:rsid w:val="00DB0AA0"/>
    <w:rsid w:val="00DB152C"/>
    <w:rsid w:val="00DB2131"/>
    <w:rsid w:val="00DB4163"/>
    <w:rsid w:val="00DB648A"/>
    <w:rsid w:val="00DB72FE"/>
    <w:rsid w:val="00DC0F7D"/>
    <w:rsid w:val="00DC11BF"/>
    <w:rsid w:val="00DC233E"/>
    <w:rsid w:val="00DC2630"/>
    <w:rsid w:val="00DD0CD8"/>
    <w:rsid w:val="00DD0F9E"/>
    <w:rsid w:val="00DD138B"/>
    <w:rsid w:val="00DD268F"/>
    <w:rsid w:val="00DD2A8F"/>
    <w:rsid w:val="00DD2E3E"/>
    <w:rsid w:val="00DD3E97"/>
    <w:rsid w:val="00DD44E6"/>
    <w:rsid w:val="00DD47E4"/>
    <w:rsid w:val="00DD47E8"/>
    <w:rsid w:val="00DD4DFC"/>
    <w:rsid w:val="00DD5695"/>
    <w:rsid w:val="00DD6EEA"/>
    <w:rsid w:val="00DD6F94"/>
    <w:rsid w:val="00DE1C71"/>
    <w:rsid w:val="00DE2A81"/>
    <w:rsid w:val="00DE6921"/>
    <w:rsid w:val="00DF00EB"/>
    <w:rsid w:val="00DF1A43"/>
    <w:rsid w:val="00DF1AA6"/>
    <w:rsid w:val="00DF1FB2"/>
    <w:rsid w:val="00DF244A"/>
    <w:rsid w:val="00DF3881"/>
    <w:rsid w:val="00DF4D98"/>
    <w:rsid w:val="00DF5F02"/>
    <w:rsid w:val="00E019A3"/>
    <w:rsid w:val="00E01CFE"/>
    <w:rsid w:val="00E03268"/>
    <w:rsid w:val="00E03629"/>
    <w:rsid w:val="00E0371A"/>
    <w:rsid w:val="00E10683"/>
    <w:rsid w:val="00E10BFB"/>
    <w:rsid w:val="00E1146A"/>
    <w:rsid w:val="00E11CCA"/>
    <w:rsid w:val="00E1355D"/>
    <w:rsid w:val="00E157DD"/>
    <w:rsid w:val="00E15B78"/>
    <w:rsid w:val="00E15EDF"/>
    <w:rsid w:val="00E17BBF"/>
    <w:rsid w:val="00E17EE7"/>
    <w:rsid w:val="00E2085B"/>
    <w:rsid w:val="00E20B7E"/>
    <w:rsid w:val="00E2172D"/>
    <w:rsid w:val="00E217B8"/>
    <w:rsid w:val="00E23D92"/>
    <w:rsid w:val="00E24455"/>
    <w:rsid w:val="00E248EE"/>
    <w:rsid w:val="00E24C01"/>
    <w:rsid w:val="00E26450"/>
    <w:rsid w:val="00E26D94"/>
    <w:rsid w:val="00E27FE3"/>
    <w:rsid w:val="00E33B0B"/>
    <w:rsid w:val="00E34F7D"/>
    <w:rsid w:val="00E35519"/>
    <w:rsid w:val="00E3675E"/>
    <w:rsid w:val="00E3758B"/>
    <w:rsid w:val="00E41557"/>
    <w:rsid w:val="00E447C5"/>
    <w:rsid w:val="00E45F70"/>
    <w:rsid w:val="00E462E1"/>
    <w:rsid w:val="00E46675"/>
    <w:rsid w:val="00E50AF3"/>
    <w:rsid w:val="00E52284"/>
    <w:rsid w:val="00E5535F"/>
    <w:rsid w:val="00E55462"/>
    <w:rsid w:val="00E557FA"/>
    <w:rsid w:val="00E573A7"/>
    <w:rsid w:val="00E57A84"/>
    <w:rsid w:val="00E6033F"/>
    <w:rsid w:val="00E607BA"/>
    <w:rsid w:val="00E60C94"/>
    <w:rsid w:val="00E62223"/>
    <w:rsid w:val="00E62479"/>
    <w:rsid w:val="00E62781"/>
    <w:rsid w:val="00E62DA2"/>
    <w:rsid w:val="00E638CA"/>
    <w:rsid w:val="00E640F7"/>
    <w:rsid w:val="00E65C84"/>
    <w:rsid w:val="00E66768"/>
    <w:rsid w:val="00E67132"/>
    <w:rsid w:val="00E7078C"/>
    <w:rsid w:val="00E70FFB"/>
    <w:rsid w:val="00E72547"/>
    <w:rsid w:val="00E74898"/>
    <w:rsid w:val="00E753FB"/>
    <w:rsid w:val="00E77238"/>
    <w:rsid w:val="00E820FE"/>
    <w:rsid w:val="00E83903"/>
    <w:rsid w:val="00E85EF9"/>
    <w:rsid w:val="00E864B6"/>
    <w:rsid w:val="00E90351"/>
    <w:rsid w:val="00E91503"/>
    <w:rsid w:val="00E92829"/>
    <w:rsid w:val="00E93102"/>
    <w:rsid w:val="00E94E11"/>
    <w:rsid w:val="00E96478"/>
    <w:rsid w:val="00EA3326"/>
    <w:rsid w:val="00EA3A2E"/>
    <w:rsid w:val="00EA5C02"/>
    <w:rsid w:val="00EA6461"/>
    <w:rsid w:val="00EA77B7"/>
    <w:rsid w:val="00EA7CF0"/>
    <w:rsid w:val="00EB04BE"/>
    <w:rsid w:val="00EB183E"/>
    <w:rsid w:val="00EB19CA"/>
    <w:rsid w:val="00EB1C35"/>
    <w:rsid w:val="00EB1FAA"/>
    <w:rsid w:val="00EB2150"/>
    <w:rsid w:val="00EB376F"/>
    <w:rsid w:val="00EB4B9E"/>
    <w:rsid w:val="00EB597C"/>
    <w:rsid w:val="00EB7203"/>
    <w:rsid w:val="00EB7B22"/>
    <w:rsid w:val="00EC0197"/>
    <w:rsid w:val="00EC0265"/>
    <w:rsid w:val="00EC08FA"/>
    <w:rsid w:val="00EC4C9F"/>
    <w:rsid w:val="00EC5003"/>
    <w:rsid w:val="00EC5DCA"/>
    <w:rsid w:val="00EC67AC"/>
    <w:rsid w:val="00EC6AA0"/>
    <w:rsid w:val="00EC7BFF"/>
    <w:rsid w:val="00EC7E3F"/>
    <w:rsid w:val="00ED17D2"/>
    <w:rsid w:val="00ED3476"/>
    <w:rsid w:val="00ED36D9"/>
    <w:rsid w:val="00ED4F13"/>
    <w:rsid w:val="00ED54F1"/>
    <w:rsid w:val="00ED612E"/>
    <w:rsid w:val="00EE1E13"/>
    <w:rsid w:val="00EE25D0"/>
    <w:rsid w:val="00EE2E73"/>
    <w:rsid w:val="00EE5D11"/>
    <w:rsid w:val="00EE6706"/>
    <w:rsid w:val="00EE6730"/>
    <w:rsid w:val="00EE6972"/>
    <w:rsid w:val="00EE7000"/>
    <w:rsid w:val="00EE7F14"/>
    <w:rsid w:val="00EF03FF"/>
    <w:rsid w:val="00EF0E77"/>
    <w:rsid w:val="00EF13B4"/>
    <w:rsid w:val="00EF1B3A"/>
    <w:rsid w:val="00EF1CC7"/>
    <w:rsid w:val="00EF38A7"/>
    <w:rsid w:val="00EF4F80"/>
    <w:rsid w:val="00EF72CC"/>
    <w:rsid w:val="00F030BD"/>
    <w:rsid w:val="00F031CF"/>
    <w:rsid w:val="00F032FC"/>
    <w:rsid w:val="00F033D7"/>
    <w:rsid w:val="00F05DC4"/>
    <w:rsid w:val="00F074C0"/>
    <w:rsid w:val="00F10720"/>
    <w:rsid w:val="00F11714"/>
    <w:rsid w:val="00F1229D"/>
    <w:rsid w:val="00F15CE4"/>
    <w:rsid w:val="00F16796"/>
    <w:rsid w:val="00F225A4"/>
    <w:rsid w:val="00F229A3"/>
    <w:rsid w:val="00F22C7A"/>
    <w:rsid w:val="00F230A1"/>
    <w:rsid w:val="00F25E5C"/>
    <w:rsid w:val="00F26C68"/>
    <w:rsid w:val="00F26C9A"/>
    <w:rsid w:val="00F305ED"/>
    <w:rsid w:val="00F32914"/>
    <w:rsid w:val="00F32B2F"/>
    <w:rsid w:val="00F348E3"/>
    <w:rsid w:val="00F36096"/>
    <w:rsid w:val="00F36162"/>
    <w:rsid w:val="00F36393"/>
    <w:rsid w:val="00F37200"/>
    <w:rsid w:val="00F3773F"/>
    <w:rsid w:val="00F41DA8"/>
    <w:rsid w:val="00F43C5F"/>
    <w:rsid w:val="00F44AD7"/>
    <w:rsid w:val="00F456EF"/>
    <w:rsid w:val="00F45B48"/>
    <w:rsid w:val="00F45FFB"/>
    <w:rsid w:val="00F47887"/>
    <w:rsid w:val="00F47AE8"/>
    <w:rsid w:val="00F50719"/>
    <w:rsid w:val="00F50A86"/>
    <w:rsid w:val="00F50FBF"/>
    <w:rsid w:val="00F5121D"/>
    <w:rsid w:val="00F533EC"/>
    <w:rsid w:val="00F56C8D"/>
    <w:rsid w:val="00F60706"/>
    <w:rsid w:val="00F62D5E"/>
    <w:rsid w:val="00F6363F"/>
    <w:rsid w:val="00F6574B"/>
    <w:rsid w:val="00F7010C"/>
    <w:rsid w:val="00F71770"/>
    <w:rsid w:val="00F7251B"/>
    <w:rsid w:val="00F737E7"/>
    <w:rsid w:val="00F73F0B"/>
    <w:rsid w:val="00F75063"/>
    <w:rsid w:val="00F76AA0"/>
    <w:rsid w:val="00F7738F"/>
    <w:rsid w:val="00F80429"/>
    <w:rsid w:val="00F81649"/>
    <w:rsid w:val="00F819BB"/>
    <w:rsid w:val="00F81CF7"/>
    <w:rsid w:val="00F81D7E"/>
    <w:rsid w:val="00F824FF"/>
    <w:rsid w:val="00F8569E"/>
    <w:rsid w:val="00F87354"/>
    <w:rsid w:val="00F8773F"/>
    <w:rsid w:val="00F90DA3"/>
    <w:rsid w:val="00F92319"/>
    <w:rsid w:val="00F92343"/>
    <w:rsid w:val="00F935C0"/>
    <w:rsid w:val="00F93EE4"/>
    <w:rsid w:val="00F9430B"/>
    <w:rsid w:val="00F96E9F"/>
    <w:rsid w:val="00F975BF"/>
    <w:rsid w:val="00FA2AB7"/>
    <w:rsid w:val="00FA4478"/>
    <w:rsid w:val="00FA578C"/>
    <w:rsid w:val="00FA59D3"/>
    <w:rsid w:val="00FA6574"/>
    <w:rsid w:val="00FA7A7A"/>
    <w:rsid w:val="00FA7FB3"/>
    <w:rsid w:val="00FB0019"/>
    <w:rsid w:val="00FB0385"/>
    <w:rsid w:val="00FB08EF"/>
    <w:rsid w:val="00FB2C4D"/>
    <w:rsid w:val="00FB34A3"/>
    <w:rsid w:val="00FB3B56"/>
    <w:rsid w:val="00FB3EC5"/>
    <w:rsid w:val="00FB56A4"/>
    <w:rsid w:val="00FB5E11"/>
    <w:rsid w:val="00FB5F46"/>
    <w:rsid w:val="00FB6212"/>
    <w:rsid w:val="00FB64E4"/>
    <w:rsid w:val="00FB7281"/>
    <w:rsid w:val="00FB7311"/>
    <w:rsid w:val="00FC0841"/>
    <w:rsid w:val="00FC0DFE"/>
    <w:rsid w:val="00FC11BD"/>
    <w:rsid w:val="00FC2EEE"/>
    <w:rsid w:val="00FC3E89"/>
    <w:rsid w:val="00FC5DA6"/>
    <w:rsid w:val="00FC60BC"/>
    <w:rsid w:val="00FC67FD"/>
    <w:rsid w:val="00FC6B4A"/>
    <w:rsid w:val="00FD0799"/>
    <w:rsid w:val="00FD09CE"/>
    <w:rsid w:val="00FD5297"/>
    <w:rsid w:val="00FD5344"/>
    <w:rsid w:val="00FD56B6"/>
    <w:rsid w:val="00FD5DB1"/>
    <w:rsid w:val="00FD6481"/>
    <w:rsid w:val="00FD64EF"/>
    <w:rsid w:val="00FE0C6C"/>
    <w:rsid w:val="00FE5896"/>
    <w:rsid w:val="00FE5F8C"/>
    <w:rsid w:val="00FE6C78"/>
    <w:rsid w:val="00FF125B"/>
    <w:rsid w:val="00FF29C7"/>
    <w:rsid w:val="00FF4992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14B"/>
    <w:pPr>
      <w:spacing w:after="200" w:line="276" w:lineRule="auto"/>
    </w:pPr>
    <w:rPr>
      <w:rFonts w:ascii="Tahoma" w:hAnsi="Tahoma"/>
      <w:sz w:val="18"/>
      <w:szCs w:val="22"/>
      <w:lang w:val="en-GB" w:eastAsia="en-US"/>
    </w:rPr>
  </w:style>
  <w:style w:type="paragraph" w:styleId="Nagwek1">
    <w:name w:val="heading 1"/>
    <w:basedOn w:val="Normalny"/>
    <w:next w:val="Normalny"/>
    <w:link w:val="Heading1Char"/>
    <w:uiPriority w:val="9"/>
    <w:qFormat/>
    <w:rsid w:val="00AF59B0"/>
    <w:pPr>
      <w:keepNext/>
      <w:keepLines/>
      <w:jc w:val="center"/>
      <w:outlineLvl w:val="0"/>
    </w:pPr>
    <w:rPr>
      <w:rFonts w:eastAsia="Times New Roman"/>
      <w:b/>
      <w:bCs/>
      <w:color w:val="000000"/>
      <w:sz w:val="20"/>
      <w:szCs w:val="28"/>
      <w:u w:val="single"/>
    </w:rPr>
  </w:style>
  <w:style w:type="paragraph" w:styleId="Nagwek2">
    <w:name w:val="heading 2"/>
    <w:basedOn w:val="Normalny"/>
    <w:next w:val="Normalny"/>
    <w:link w:val="Heading2Char"/>
    <w:uiPriority w:val="9"/>
    <w:qFormat/>
    <w:rsid w:val="00BD717D"/>
    <w:pPr>
      <w:keepNext/>
      <w:keepLines/>
      <w:spacing w:before="240" w:after="120"/>
      <w:outlineLvl w:val="1"/>
    </w:pPr>
    <w:rPr>
      <w:rFonts w:eastAsia="Times New Roman"/>
      <w:b/>
      <w:bCs/>
      <w:sz w:val="20"/>
      <w:szCs w:val="26"/>
    </w:rPr>
  </w:style>
  <w:style w:type="paragraph" w:styleId="Nagwek3">
    <w:name w:val="heading 3"/>
    <w:basedOn w:val="Normalny"/>
    <w:next w:val="Normalny"/>
    <w:link w:val="Heading3Char"/>
    <w:uiPriority w:val="9"/>
    <w:qFormat/>
    <w:rsid w:val="00D1179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HeaderChar"/>
    <w:uiPriority w:val="99"/>
    <w:unhideWhenUsed/>
    <w:rsid w:val="00BD2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omylnaczcionkaakapitu"/>
    <w:link w:val="Nagwek"/>
    <w:uiPriority w:val="99"/>
    <w:rsid w:val="00BD214B"/>
  </w:style>
  <w:style w:type="paragraph" w:styleId="Stopka">
    <w:name w:val="footer"/>
    <w:basedOn w:val="Normalny"/>
    <w:link w:val="FooterChar"/>
    <w:uiPriority w:val="99"/>
    <w:unhideWhenUsed/>
    <w:rsid w:val="00BD2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omylnaczcionkaakapitu"/>
    <w:link w:val="Stopka"/>
    <w:uiPriority w:val="99"/>
    <w:rsid w:val="00BD214B"/>
  </w:style>
  <w:style w:type="paragraph" w:customStyle="1" w:styleId="BasicParagraph">
    <w:name w:val="[Basic Paragraph]"/>
    <w:basedOn w:val="Normalny"/>
    <w:uiPriority w:val="99"/>
    <w:rsid w:val="00BD214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(TT) Regular" w:hAnsi="Times (TT) Regular" w:cs="Times (TT) Regular"/>
      <w:color w:val="000000"/>
      <w:sz w:val="24"/>
      <w:szCs w:val="24"/>
    </w:rPr>
  </w:style>
  <w:style w:type="paragraph" w:styleId="Tekstdymka">
    <w:name w:val="Balloon Text"/>
    <w:basedOn w:val="Normalny"/>
    <w:link w:val="BalloonTextChar"/>
    <w:uiPriority w:val="99"/>
    <w:semiHidden/>
    <w:unhideWhenUsed/>
    <w:rsid w:val="006A071A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link w:val="Tekstdymka"/>
    <w:uiPriority w:val="99"/>
    <w:semiHidden/>
    <w:rsid w:val="006A07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Nagwek1"/>
    <w:uiPriority w:val="9"/>
    <w:rsid w:val="00AF59B0"/>
    <w:rPr>
      <w:rFonts w:ascii="Tahoma" w:eastAsia="Times New Roman" w:hAnsi="Tahoma" w:cs="Times New Roman"/>
      <w:b/>
      <w:bCs/>
      <w:color w:val="000000"/>
      <w:sz w:val="20"/>
      <w:szCs w:val="28"/>
      <w:u w:val="single"/>
    </w:rPr>
  </w:style>
  <w:style w:type="character" w:customStyle="1" w:styleId="Heading2Char">
    <w:name w:val="Heading 2 Char"/>
    <w:link w:val="Nagwek2"/>
    <w:uiPriority w:val="9"/>
    <w:rsid w:val="00BD717D"/>
    <w:rPr>
      <w:rFonts w:ascii="Tahoma" w:eastAsia="Times New Roman" w:hAnsi="Tahoma" w:cs="Times New Roman"/>
      <w:b/>
      <w:bCs/>
      <w:sz w:val="20"/>
      <w:szCs w:val="26"/>
    </w:rPr>
  </w:style>
  <w:style w:type="character" w:styleId="Hipercze">
    <w:name w:val="Hyperlink"/>
    <w:uiPriority w:val="99"/>
    <w:rsid w:val="00894698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omylnaczcionkaakapitu"/>
    <w:rsid w:val="005C292E"/>
  </w:style>
  <w:style w:type="paragraph" w:styleId="Mapadokumentu">
    <w:name w:val="Document Map"/>
    <w:basedOn w:val="Normalny"/>
    <w:link w:val="DocumentMapChar"/>
    <w:uiPriority w:val="99"/>
    <w:semiHidden/>
    <w:unhideWhenUsed/>
    <w:rsid w:val="00FD64EF"/>
    <w:pPr>
      <w:spacing w:after="0" w:line="240" w:lineRule="auto"/>
    </w:pPr>
    <w:rPr>
      <w:sz w:val="16"/>
      <w:szCs w:val="16"/>
    </w:rPr>
  </w:style>
  <w:style w:type="character" w:customStyle="1" w:styleId="DocumentMapChar">
    <w:name w:val="Document Map Char"/>
    <w:link w:val="Mapadokumentu"/>
    <w:uiPriority w:val="99"/>
    <w:semiHidden/>
    <w:rsid w:val="00FD64EF"/>
    <w:rPr>
      <w:rFonts w:ascii="Tahoma" w:hAnsi="Tahoma" w:cs="Tahoma"/>
      <w:sz w:val="16"/>
      <w:szCs w:val="16"/>
      <w:lang w:val="en-GB" w:eastAsia="en-US"/>
    </w:rPr>
  </w:style>
  <w:style w:type="character" w:customStyle="1" w:styleId="hps">
    <w:name w:val="hps"/>
    <w:basedOn w:val="Domylnaczcionkaakapitu"/>
    <w:rsid w:val="00DF244A"/>
  </w:style>
  <w:style w:type="paragraph" w:styleId="Akapitzlist">
    <w:name w:val="List Paragraph"/>
    <w:basedOn w:val="Normalny"/>
    <w:uiPriority w:val="34"/>
    <w:qFormat/>
    <w:rsid w:val="00C276CF"/>
    <w:pPr>
      <w:ind w:left="720"/>
      <w:contextualSpacing/>
    </w:pPr>
  </w:style>
  <w:style w:type="character" w:customStyle="1" w:styleId="bodypole">
    <w:name w:val="bodypole"/>
    <w:basedOn w:val="Domylnaczcionkaakapitu"/>
    <w:rsid w:val="004B57D4"/>
  </w:style>
  <w:style w:type="character" w:styleId="Pogrubienie">
    <w:name w:val="Strong"/>
    <w:uiPriority w:val="22"/>
    <w:qFormat/>
    <w:rsid w:val="004B57D4"/>
    <w:rPr>
      <w:b/>
      <w:bCs/>
    </w:rPr>
  </w:style>
  <w:style w:type="character" w:customStyle="1" w:styleId="bodypolebld">
    <w:name w:val="bodypolebld"/>
    <w:basedOn w:val="Domylnaczcionkaakapitu"/>
    <w:rsid w:val="004B57D4"/>
  </w:style>
  <w:style w:type="character" w:customStyle="1" w:styleId="bodpolsmall">
    <w:name w:val="bodpolsmall"/>
    <w:basedOn w:val="Domylnaczcionkaakapitu"/>
    <w:rsid w:val="004B57D4"/>
  </w:style>
  <w:style w:type="character" w:customStyle="1" w:styleId="apple-converted-space">
    <w:name w:val="apple-converted-space"/>
    <w:basedOn w:val="Domylnaczcionkaakapitu"/>
    <w:rsid w:val="006D7436"/>
  </w:style>
  <w:style w:type="paragraph" w:styleId="Tekstprzypisukocowego">
    <w:name w:val="endnote text"/>
    <w:basedOn w:val="Normalny"/>
    <w:link w:val="EndnoteTextChar"/>
    <w:uiPriority w:val="99"/>
    <w:semiHidden/>
    <w:unhideWhenUsed/>
    <w:rsid w:val="000B47B0"/>
    <w:rPr>
      <w:sz w:val="20"/>
      <w:szCs w:val="20"/>
    </w:rPr>
  </w:style>
  <w:style w:type="character" w:customStyle="1" w:styleId="EndnoteTextChar">
    <w:name w:val="Endnote Text Char"/>
    <w:link w:val="Tekstprzypisukocowego"/>
    <w:uiPriority w:val="99"/>
    <w:semiHidden/>
    <w:rsid w:val="000B47B0"/>
    <w:rPr>
      <w:rFonts w:ascii="Tahoma" w:hAnsi="Tahoma"/>
      <w:lang w:val="en-GB" w:eastAsia="en-US"/>
    </w:rPr>
  </w:style>
  <w:style w:type="character" w:styleId="Odwoanieprzypisukocowego">
    <w:name w:val="endnote reference"/>
    <w:uiPriority w:val="99"/>
    <w:semiHidden/>
    <w:unhideWhenUsed/>
    <w:rsid w:val="000B47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703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pelle">
    <w:name w:val="spelle"/>
    <w:basedOn w:val="Domylnaczcionkaakapitu"/>
    <w:rsid w:val="006813AB"/>
  </w:style>
  <w:style w:type="paragraph" w:customStyle="1" w:styleId="Tekstpodstawowy21">
    <w:name w:val="Tekst podstawowy 21"/>
    <w:basedOn w:val="Normalny"/>
    <w:rsid w:val="00ED17D2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Lucida Sans"/>
      <w:kern w:val="1"/>
      <w:sz w:val="24"/>
      <w:szCs w:val="24"/>
      <w:lang w:val="pl-PL" w:eastAsia="hi-IN" w:bidi="hi-IN"/>
    </w:rPr>
  </w:style>
  <w:style w:type="character" w:styleId="Odwoanieintensywne">
    <w:name w:val="Intense Reference"/>
    <w:uiPriority w:val="32"/>
    <w:qFormat/>
    <w:rsid w:val="002919A9"/>
    <w:rPr>
      <w:b/>
      <w:sz w:val="24"/>
      <w:u w:val="single"/>
    </w:rPr>
  </w:style>
  <w:style w:type="paragraph" w:styleId="Tekstprzypisudolnego">
    <w:name w:val="footnote text"/>
    <w:basedOn w:val="Normalny"/>
    <w:link w:val="FootnoteTextChar"/>
    <w:uiPriority w:val="99"/>
    <w:semiHidden/>
    <w:unhideWhenUsed/>
    <w:rsid w:val="004B26D3"/>
    <w:rPr>
      <w:sz w:val="20"/>
      <w:szCs w:val="20"/>
    </w:rPr>
  </w:style>
  <w:style w:type="character" w:customStyle="1" w:styleId="FootnoteTextChar">
    <w:name w:val="Footnote Text Char"/>
    <w:link w:val="Tekstprzypisudolnego"/>
    <w:uiPriority w:val="99"/>
    <w:semiHidden/>
    <w:rsid w:val="004B26D3"/>
    <w:rPr>
      <w:rFonts w:ascii="Tahoma" w:hAnsi="Tahoma"/>
      <w:lang w:val="en-GB" w:eastAsia="en-US"/>
    </w:rPr>
  </w:style>
  <w:style w:type="character" w:styleId="Odwoanieprzypisudolnego">
    <w:name w:val="footnote reference"/>
    <w:uiPriority w:val="99"/>
    <w:semiHidden/>
    <w:unhideWhenUsed/>
    <w:rsid w:val="004B26D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C4BF9"/>
    <w:rPr>
      <w:sz w:val="16"/>
      <w:szCs w:val="16"/>
    </w:rPr>
  </w:style>
  <w:style w:type="paragraph" w:styleId="Tekstkomentarza">
    <w:name w:val="annotation text"/>
    <w:basedOn w:val="Normalny"/>
    <w:link w:val="CommentTextChar"/>
    <w:uiPriority w:val="99"/>
    <w:unhideWhenUsed/>
    <w:rsid w:val="006C4BF9"/>
    <w:rPr>
      <w:sz w:val="20"/>
      <w:szCs w:val="20"/>
    </w:rPr>
  </w:style>
  <w:style w:type="character" w:customStyle="1" w:styleId="CommentTextChar">
    <w:name w:val="Comment Text Char"/>
    <w:link w:val="Tekstkomentarza"/>
    <w:uiPriority w:val="99"/>
    <w:rsid w:val="006C4BF9"/>
    <w:rPr>
      <w:rFonts w:ascii="Tahoma" w:hAnsi="Tahoma"/>
      <w:lang w:val="en-GB" w:eastAsia="en-US"/>
    </w:rPr>
  </w:style>
  <w:style w:type="paragraph" w:styleId="Tematkomentarza">
    <w:name w:val="annotation subject"/>
    <w:basedOn w:val="Tekstkomentarza"/>
    <w:next w:val="Tekstkomentarza"/>
    <w:link w:val="CommentSubjectChar"/>
    <w:uiPriority w:val="99"/>
    <w:semiHidden/>
    <w:unhideWhenUsed/>
    <w:rsid w:val="006C4BF9"/>
    <w:rPr>
      <w:b/>
      <w:bCs/>
    </w:rPr>
  </w:style>
  <w:style w:type="character" w:customStyle="1" w:styleId="CommentSubjectChar">
    <w:name w:val="Comment Subject Char"/>
    <w:link w:val="Tematkomentarza"/>
    <w:uiPriority w:val="99"/>
    <w:semiHidden/>
    <w:rsid w:val="006C4BF9"/>
    <w:rPr>
      <w:rFonts w:ascii="Tahoma" w:hAnsi="Tahoma"/>
      <w:b/>
      <w:bCs/>
      <w:lang w:val="en-GB" w:eastAsia="en-US"/>
    </w:rPr>
  </w:style>
  <w:style w:type="paragraph" w:styleId="Poprawka">
    <w:name w:val="Revision"/>
    <w:hidden/>
    <w:uiPriority w:val="99"/>
    <w:semiHidden/>
    <w:rsid w:val="005C43FC"/>
    <w:rPr>
      <w:rFonts w:ascii="Tahoma" w:hAnsi="Tahoma"/>
      <w:sz w:val="18"/>
      <w:szCs w:val="22"/>
      <w:lang w:val="en-GB" w:eastAsia="en-US"/>
    </w:rPr>
  </w:style>
  <w:style w:type="character" w:customStyle="1" w:styleId="Heading3Char">
    <w:name w:val="Heading 3 Char"/>
    <w:link w:val="Nagwek3"/>
    <w:uiPriority w:val="9"/>
    <w:semiHidden/>
    <w:rsid w:val="00D11792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textexposedshow">
    <w:name w:val="text_exposed_show"/>
    <w:basedOn w:val="Domylnaczcionkaakapitu"/>
    <w:rsid w:val="00630448"/>
  </w:style>
  <w:style w:type="character" w:customStyle="1" w:styleId="st1">
    <w:name w:val="st1"/>
    <w:basedOn w:val="Domylnaczcionkaakapitu"/>
    <w:rsid w:val="002B5289"/>
  </w:style>
  <w:style w:type="paragraph" w:styleId="Bezodstpw">
    <w:name w:val="No Spacing"/>
    <w:uiPriority w:val="1"/>
    <w:qFormat/>
    <w:rsid w:val="00EC6AA0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C130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14B"/>
    <w:pPr>
      <w:spacing w:after="200" w:line="276" w:lineRule="auto"/>
    </w:pPr>
    <w:rPr>
      <w:rFonts w:ascii="Tahoma" w:hAnsi="Tahoma"/>
      <w:sz w:val="18"/>
      <w:szCs w:val="22"/>
      <w:lang w:val="en-GB" w:eastAsia="en-US"/>
    </w:rPr>
  </w:style>
  <w:style w:type="paragraph" w:styleId="Nagwek1">
    <w:name w:val="heading 1"/>
    <w:basedOn w:val="Normalny"/>
    <w:next w:val="Normalny"/>
    <w:link w:val="Heading1Char"/>
    <w:uiPriority w:val="9"/>
    <w:qFormat/>
    <w:rsid w:val="00AF59B0"/>
    <w:pPr>
      <w:keepNext/>
      <w:keepLines/>
      <w:jc w:val="center"/>
      <w:outlineLvl w:val="0"/>
    </w:pPr>
    <w:rPr>
      <w:rFonts w:eastAsia="Times New Roman"/>
      <w:b/>
      <w:bCs/>
      <w:color w:val="000000"/>
      <w:sz w:val="20"/>
      <w:szCs w:val="28"/>
      <w:u w:val="single"/>
    </w:rPr>
  </w:style>
  <w:style w:type="paragraph" w:styleId="Nagwek2">
    <w:name w:val="heading 2"/>
    <w:basedOn w:val="Normalny"/>
    <w:next w:val="Normalny"/>
    <w:link w:val="Heading2Char"/>
    <w:uiPriority w:val="9"/>
    <w:qFormat/>
    <w:rsid w:val="00BD717D"/>
    <w:pPr>
      <w:keepNext/>
      <w:keepLines/>
      <w:spacing w:before="240" w:after="120"/>
      <w:outlineLvl w:val="1"/>
    </w:pPr>
    <w:rPr>
      <w:rFonts w:eastAsia="Times New Roman"/>
      <w:b/>
      <w:bCs/>
      <w:sz w:val="20"/>
      <w:szCs w:val="26"/>
    </w:rPr>
  </w:style>
  <w:style w:type="paragraph" w:styleId="Nagwek3">
    <w:name w:val="heading 3"/>
    <w:basedOn w:val="Normalny"/>
    <w:next w:val="Normalny"/>
    <w:link w:val="Heading3Char"/>
    <w:uiPriority w:val="9"/>
    <w:qFormat/>
    <w:rsid w:val="00D1179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HeaderChar"/>
    <w:uiPriority w:val="99"/>
    <w:unhideWhenUsed/>
    <w:rsid w:val="00BD2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omylnaczcionkaakapitu"/>
    <w:link w:val="Nagwek"/>
    <w:uiPriority w:val="99"/>
    <w:rsid w:val="00BD214B"/>
  </w:style>
  <w:style w:type="paragraph" w:styleId="Stopka">
    <w:name w:val="footer"/>
    <w:basedOn w:val="Normalny"/>
    <w:link w:val="FooterChar"/>
    <w:uiPriority w:val="99"/>
    <w:unhideWhenUsed/>
    <w:rsid w:val="00BD2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omylnaczcionkaakapitu"/>
    <w:link w:val="Stopka"/>
    <w:uiPriority w:val="99"/>
    <w:rsid w:val="00BD214B"/>
  </w:style>
  <w:style w:type="paragraph" w:customStyle="1" w:styleId="BasicParagraph">
    <w:name w:val="[Basic Paragraph]"/>
    <w:basedOn w:val="Normalny"/>
    <w:uiPriority w:val="99"/>
    <w:rsid w:val="00BD214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(TT) Regular" w:hAnsi="Times (TT) Regular" w:cs="Times (TT) Regular"/>
      <w:color w:val="000000"/>
      <w:sz w:val="24"/>
      <w:szCs w:val="24"/>
    </w:rPr>
  </w:style>
  <w:style w:type="paragraph" w:styleId="Tekstdymka">
    <w:name w:val="Balloon Text"/>
    <w:basedOn w:val="Normalny"/>
    <w:link w:val="BalloonTextChar"/>
    <w:uiPriority w:val="99"/>
    <w:semiHidden/>
    <w:unhideWhenUsed/>
    <w:rsid w:val="006A071A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link w:val="Tekstdymka"/>
    <w:uiPriority w:val="99"/>
    <w:semiHidden/>
    <w:rsid w:val="006A07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Nagwek1"/>
    <w:uiPriority w:val="9"/>
    <w:rsid w:val="00AF59B0"/>
    <w:rPr>
      <w:rFonts w:ascii="Tahoma" w:eastAsia="Times New Roman" w:hAnsi="Tahoma" w:cs="Times New Roman"/>
      <w:b/>
      <w:bCs/>
      <w:color w:val="000000"/>
      <w:sz w:val="20"/>
      <w:szCs w:val="28"/>
      <w:u w:val="single"/>
    </w:rPr>
  </w:style>
  <w:style w:type="character" w:customStyle="1" w:styleId="Heading2Char">
    <w:name w:val="Heading 2 Char"/>
    <w:link w:val="Nagwek2"/>
    <w:uiPriority w:val="9"/>
    <w:rsid w:val="00BD717D"/>
    <w:rPr>
      <w:rFonts w:ascii="Tahoma" w:eastAsia="Times New Roman" w:hAnsi="Tahoma" w:cs="Times New Roman"/>
      <w:b/>
      <w:bCs/>
      <w:sz w:val="20"/>
      <w:szCs w:val="26"/>
    </w:rPr>
  </w:style>
  <w:style w:type="character" w:styleId="Hipercze">
    <w:name w:val="Hyperlink"/>
    <w:uiPriority w:val="99"/>
    <w:rsid w:val="00894698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omylnaczcionkaakapitu"/>
    <w:rsid w:val="005C292E"/>
  </w:style>
  <w:style w:type="paragraph" w:styleId="Mapadokumentu">
    <w:name w:val="Document Map"/>
    <w:basedOn w:val="Normalny"/>
    <w:link w:val="DocumentMapChar"/>
    <w:uiPriority w:val="99"/>
    <w:semiHidden/>
    <w:unhideWhenUsed/>
    <w:rsid w:val="00FD64EF"/>
    <w:pPr>
      <w:spacing w:after="0" w:line="240" w:lineRule="auto"/>
    </w:pPr>
    <w:rPr>
      <w:sz w:val="16"/>
      <w:szCs w:val="16"/>
    </w:rPr>
  </w:style>
  <w:style w:type="character" w:customStyle="1" w:styleId="DocumentMapChar">
    <w:name w:val="Document Map Char"/>
    <w:link w:val="Mapadokumentu"/>
    <w:uiPriority w:val="99"/>
    <w:semiHidden/>
    <w:rsid w:val="00FD64EF"/>
    <w:rPr>
      <w:rFonts w:ascii="Tahoma" w:hAnsi="Tahoma" w:cs="Tahoma"/>
      <w:sz w:val="16"/>
      <w:szCs w:val="16"/>
      <w:lang w:val="en-GB" w:eastAsia="en-US"/>
    </w:rPr>
  </w:style>
  <w:style w:type="character" w:customStyle="1" w:styleId="hps">
    <w:name w:val="hps"/>
    <w:basedOn w:val="Domylnaczcionkaakapitu"/>
    <w:rsid w:val="00DF244A"/>
  </w:style>
  <w:style w:type="paragraph" w:styleId="Akapitzlist">
    <w:name w:val="List Paragraph"/>
    <w:basedOn w:val="Normalny"/>
    <w:uiPriority w:val="34"/>
    <w:qFormat/>
    <w:rsid w:val="00C276CF"/>
    <w:pPr>
      <w:ind w:left="720"/>
      <w:contextualSpacing/>
    </w:pPr>
  </w:style>
  <w:style w:type="character" w:customStyle="1" w:styleId="bodypole">
    <w:name w:val="bodypole"/>
    <w:basedOn w:val="Domylnaczcionkaakapitu"/>
    <w:rsid w:val="004B57D4"/>
  </w:style>
  <w:style w:type="character" w:styleId="Pogrubienie">
    <w:name w:val="Strong"/>
    <w:uiPriority w:val="22"/>
    <w:qFormat/>
    <w:rsid w:val="004B57D4"/>
    <w:rPr>
      <w:b/>
      <w:bCs/>
    </w:rPr>
  </w:style>
  <w:style w:type="character" w:customStyle="1" w:styleId="bodypolebld">
    <w:name w:val="bodypolebld"/>
    <w:basedOn w:val="Domylnaczcionkaakapitu"/>
    <w:rsid w:val="004B57D4"/>
  </w:style>
  <w:style w:type="character" w:customStyle="1" w:styleId="bodpolsmall">
    <w:name w:val="bodpolsmall"/>
    <w:basedOn w:val="Domylnaczcionkaakapitu"/>
    <w:rsid w:val="004B57D4"/>
  </w:style>
  <w:style w:type="character" w:customStyle="1" w:styleId="apple-converted-space">
    <w:name w:val="apple-converted-space"/>
    <w:basedOn w:val="Domylnaczcionkaakapitu"/>
    <w:rsid w:val="006D7436"/>
  </w:style>
  <w:style w:type="paragraph" w:styleId="Tekstprzypisukocowego">
    <w:name w:val="endnote text"/>
    <w:basedOn w:val="Normalny"/>
    <w:link w:val="EndnoteTextChar"/>
    <w:uiPriority w:val="99"/>
    <w:semiHidden/>
    <w:unhideWhenUsed/>
    <w:rsid w:val="000B47B0"/>
    <w:rPr>
      <w:sz w:val="20"/>
      <w:szCs w:val="20"/>
    </w:rPr>
  </w:style>
  <w:style w:type="character" w:customStyle="1" w:styleId="EndnoteTextChar">
    <w:name w:val="Endnote Text Char"/>
    <w:link w:val="Tekstprzypisukocowego"/>
    <w:uiPriority w:val="99"/>
    <w:semiHidden/>
    <w:rsid w:val="000B47B0"/>
    <w:rPr>
      <w:rFonts w:ascii="Tahoma" w:hAnsi="Tahoma"/>
      <w:lang w:val="en-GB" w:eastAsia="en-US"/>
    </w:rPr>
  </w:style>
  <w:style w:type="character" w:styleId="Odwoanieprzypisukocowego">
    <w:name w:val="endnote reference"/>
    <w:uiPriority w:val="99"/>
    <w:semiHidden/>
    <w:unhideWhenUsed/>
    <w:rsid w:val="000B47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703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pelle">
    <w:name w:val="spelle"/>
    <w:basedOn w:val="Domylnaczcionkaakapitu"/>
    <w:rsid w:val="006813AB"/>
  </w:style>
  <w:style w:type="paragraph" w:customStyle="1" w:styleId="Tekstpodstawowy21">
    <w:name w:val="Tekst podstawowy 21"/>
    <w:basedOn w:val="Normalny"/>
    <w:rsid w:val="00ED17D2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Lucida Sans"/>
      <w:kern w:val="1"/>
      <w:sz w:val="24"/>
      <w:szCs w:val="24"/>
      <w:lang w:val="pl-PL" w:eastAsia="hi-IN" w:bidi="hi-IN"/>
    </w:rPr>
  </w:style>
  <w:style w:type="character" w:styleId="Odwoanieintensywne">
    <w:name w:val="Intense Reference"/>
    <w:uiPriority w:val="32"/>
    <w:qFormat/>
    <w:rsid w:val="002919A9"/>
    <w:rPr>
      <w:b/>
      <w:sz w:val="24"/>
      <w:u w:val="single"/>
    </w:rPr>
  </w:style>
  <w:style w:type="paragraph" w:styleId="Tekstprzypisudolnego">
    <w:name w:val="footnote text"/>
    <w:basedOn w:val="Normalny"/>
    <w:link w:val="FootnoteTextChar"/>
    <w:uiPriority w:val="99"/>
    <w:semiHidden/>
    <w:unhideWhenUsed/>
    <w:rsid w:val="004B26D3"/>
    <w:rPr>
      <w:sz w:val="20"/>
      <w:szCs w:val="20"/>
    </w:rPr>
  </w:style>
  <w:style w:type="character" w:customStyle="1" w:styleId="FootnoteTextChar">
    <w:name w:val="Footnote Text Char"/>
    <w:link w:val="Tekstprzypisudolnego"/>
    <w:uiPriority w:val="99"/>
    <w:semiHidden/>
    <w:rsid w:val="004B26D3"/>
    <w:rPr>
      <w:rFonts w:ascii="Tahoma" w:hAnsi="Tahoma"/>
      <w:lang w:val="en-GB" w:eastAsia="en-US"/>
    </w:rPr>
  </w:style>
  <w:style w:type="character" w:styleId="Odwoanieprzypisudolnego">
    <w:name w:val="footnote reference"/>
    <w:uiPriority w:val="99"/>
    <w:semiHidden/>
    <w:unhideWhenUsed/>
    <w:rsid w:val="004B26D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C4BF9"/>
    <w:rPr>
      <w:sz w:val="16"/>
      <w:szCs w:val="16"/>
    </w:rPr>
  </w:style>
  <w:style w:type="paragraph" w:styleId="Tekstkomentarza">
    <w:name w:val="annotation text"/>
    <w:basedOn w:val="Normalny"/>
    <w:link w:val="CommentTextChar"/>
    <w:uiPriority w:val="99"/>
    <w:unhideWhenUsed/>
    <w:rsid w:val="006C4BF9"/>
    <w:rPr>
      <w:sz w:val="20"/>
      <w:szCs w:val="20"/>
    </w:rPr>
  </w:style>
  <w:style w:type="character" w:customStyle="1" w:styleId="CommentTextChar">
    <w:name w:val="Comment Text Char"/>
    <w:link w:val="Tekstkomentarza"/>
    <w:uiPriority w:val="99"/>
    <w:rsid w:val="006C4BF9"/>
    <w:rPr>
      <w:rFonts w:ascii="Tahoma" w:hAnsi="Tahoma"/>
      <w:lang w:val="en-GB" w:eastAsia="en-US"/>
    </w:rPr>
  </w:style>
  <w:style w:type="paragraph" w:styleId="Tematkomentarza">
    <w:name w:val="annotation subject"/>
    <w:basedOn w:val="Tekstkomentarza"/>
    <w:next w:val="Tekstkomentarza"/>
    <w:link w:val="CommentSubjectChar"/>
    <w:uiPriority w:val="99"/>
    <w:semiHidden/>
    <w:unhideWhenUsed/>
    <w:rsid w:val="006C4BF9"/>
    <w:rPr>
      <w:b/>
      <w:bCs/>
    </w:rPr>
  </w:style>
  <w:style w:type="character" w:customStyle="1" w:styleId="CommentSubjectChar">
    <w:name w:val="Comment Subject Char"/>
    <w:link w:val="Tematkomentarza"/>
    <w:uiPriority w:val="99"/>
    <w:semiHidden/>
    <w:rsid w:val="006C4BF9"/>
    <w:rPr>
      <w:rFonts w:ascii="Tahoma" w:hAnsi="Tahoma"/>
      <w:b/>
      <w:bCs/>
      <w:lang w:val="en-GB" w:eastAsia="en-US"/>
    </w:rPr>
  </w:style>
  <w:style w:type="paragraph" w:styleId="Poprawka">
    <w:name w:val="Revision"/>
    <w:hidden/>
    <w:uiPriority w:val="99"/>
    <w:semiHidden/>
    <w:rsid w:val="005C43FC"/>
    <w:rPr>
      <w:rFonts w:ascii="Tahoma" w:hAnsi="Tahoma"/>
      <w:sz w:val="18"/>
      <w:szCs w:val="22"/>
      <w:lang w:val="en-GB" w:eastAsia="en-US"/>
    </w:rPr>
  </w:style>
  <w:style w:type="character" w:customStyle="1" w:styleId="Heading3Char">
    <w:name w:val="Heading 3 Char"/>
    <w:link w:val="Nagwek3"/>
    <w:uiPriority w:val="9"/>
    <w:semiHidden/>
    <w:rsid w:val="00D11792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textexposedshow">
    <w:name w:val="text_exposed_show"/>
    <w:basedOn w:val="Domylnaczcionkaakapitu"/>
    <w:rsid w:val="00630448"/>
  </w:style>
  <w:style w:type="character" w:customStyle="1" w:styleId="st1">
    <w:name w:val="st1"/>
    <w:basedOn w:val="Domylnaczcionkaakapitu"/>
    <w:rsid w:val="002B5289"/>
  </w:style>
  <w:style w:type="paragraph" w:styleId="Bezodstpw">
    <w:name w:val="No Spacing"/>
    <w:uiPriority w:val="1"/>
    <w:qFormat/>
    <w:rsid w:val="00EC6AA0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C130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ilkingto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82105-15B5-41E5-BBC8-02D4EA48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981</Words>
  <Characters>5887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 stycznia 2012</vt:lpstr>
      <vt:lpstr>16 stycznia 2012</vt:lpstr>
    </vt:vector>
  </TitlesOfParts>
  <Company>NSG Pilkington Group</Company>
  <LinksUpToDate>false</LinksUpToDate>
  <CharactersWithSpaces>6855</CharactersWithSpaces>
  <SharedDoc>false</SharedDoc>
  <HLinks>
    <vt:vector size="18" baseType="variant">
      <vt:variant>
        <vt:i4>5701748</vt:i4>
      </vt:variant>
      <vt:variant>
        <vt:i4>6</vt:i4>
      </vt:variant>
      <vt:variant>
        <vt:i4>0</vt:i4>
      </vt:variant>
      <vt:variant>
        <vt:i4>5</vt:i4>
      </vt:variant>
      <vt:variant>
        <vt:lpwstr>mailto:Jola.Lessig@pl.nsg.com</vt:lpwstr>
      </vt:variant>
      <vt:variant>
        <vt:lpwstr/>
      </vt:variant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mailto:mpezda@effectivepr.pl</vt:lpwstr>
      </vt:variant>
      <vt:variant>
        <vt:lpwstr/>
      </vt:variant>
      <vt:variant>
        <vt:i4>1310806</vt:i4>
      </vt:variant>
      <vt:variant>
        <vt:i4>0</vt:i4>
      </vt:variant>
      <vt:variant>
        <vt:i4>0</vt:i4>
      </vt:variant>
      <vt:variant>
        <vt:i4>5</vt:i4>
      </vt:variant>
      <vt:variant>
        <vt:lpwstr>http://www.pilkington.pl/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stycznia 2012</dc:title>
  <dc:creator>MPezda</dc:creator>
  <cp:lastModifiedBy>Soboszek, Magdalena</cp:lastModifiedBy>
  <cp:revision>3</cp:revision>
  <cp:lastPrinted>2015-04-09T12:47:00Z</cp:lastPrinted>
  <dcterms:created xsi:type="dcterms:W3CDTF">2015-04-10T08:21:00Z</dcterms:created>
  <dcterms:modified xsi:type="dcterms:W3CDTF">2015-04-10T08:22:00Z</dcterms:modified>
</cp:coreProperties>
</file>