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7" w:rsidRDefault="00045126" w:rsidP="00135B37">
      <w:pPr>
        <w:pStyle w:val="Nagwek1"/>
        <w:spacing w:after="240"/>
        <w:jc w:val="left"/>
      </w:pPr>
      <w:r w:rsidRPr="00045126">
        <w:rPr>
          <w:rFonts w:cs="Tahoma"/>
          <w:b w:val="0"/>
          <w:szCs w:val="20"/>
          <w:u w:val="non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pt;margin-top:107.9pt;width:308.25pt;height:27.75pt;z-index:2516577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" filled="f" stroked="f">
            <v:textbox style="mso-next-textbox:#Text Box 2" inset="0,0,0,0">
              <w:txbxContent>
                <w:p w:rsidR="001A05D1" w:rsidRPr="004C6525" w:rsidRDefault="001A05D1" w:rsidP="00E62DA2">
                  <w:pPr>
                    <w:rPr>
                      <w:szCs w:val="32"/>
                    </w:rPr>
                  </w:pPr>
                  <w:r w:rsidRPr="004C6525">
                    <w:rPr>
                      <w:sz w:val="32"/>
                      <w:szCs w:val="32"/>
                    </w:rPr>
                    <w:t>INFORMACJA DO PUBLIKACJI</w:t>
                  </w:r>
                </w:p>
              </w:txbxContent>
            </v:textbox>
            <w10:wrap anchory="page"/>
            <w10:anchorlock/>
          </v:shape>
        </w:pict>
      </w:r>
      <w:r w:rsidR="00D31838">
        <w:rPr>
          <w:rFonts w:cs="Tahoma"/>
          <w:b w:val="0"/>
          <w:szCs w:val="20"/>
          <w:u w:val="none"/>
          <w:lang w:eastAsia="pl-PL"/>
        </w:rPr>
        <w:t xml:space="preserve">24 </w:t>
      </w:r>
      <w:r w:rsidR="00CB1571">
        <w:rPr>
          <w:rFonts w:cs="Tahoma"/>
          <w:b w:val="0"/>
          <w:szCs w:val="20"/>
          <w:u w:val="none"/>
          <w:lang w:eastAsia="pl-PL"/>
        </w:rPr>
        <w:t xml:space="preserve">marca </w:t>
      </w:r>
      <w:r w:rsidR="00A5437A">
        <w:rPr>
          <w:rFonts w:cs="Tahoma"/>
          <w:b w:val="0"/>
          <w:szCs w:val="20"/>
          <w:u w:val="none"/>
          <w:lang w:eastAsia="pl-PL"/>
        </w:rPr>
        <w:t>2014</w:t>
      </w:r>
      <w:r w:rsidR="003B0E61">
        <w:rPr>
          <w:rFonts w:cs="Tahoma"/>
          <w:b w:val="0"/>
          <w:szCs w:val="20"/>
          <w:u w:val="none"/>
          <w:lang w:eastAsia="pl-PL"/>
        </w:rPr>
        <w:t xml:space="preserve"> </w:t>
      </w:r>
      <w:r w:rsidR="003B0E61">
        <w:rPr>
          <w:rFonts w:cs="Tahoma"/>
          <w:b w:val="0"/>
          <w:szCs w:val="20"/>
          <w:u w:val="none"/>
          <w:lang w:eastAsia="en-GB"/>
        </w:rPr>
        <w:t>r.</w:t>
      </w:r>
      <w:r w:rsidR="000707D7" w:rsidRPr="006662D5">
        <w:rPr>
          <w:rFonts w:cs="Tahoma"/>
          <w:b w:val="0"/>
          <w:szCs w:val="20"/>
          <w:u w:val="none"/>
          <w:lang w:eastAsia="en-GB"/>
        </w:rPr>
        <w:tab/>
      </w:r>
      <w:r w:rsidR="006326E1" w:rsidRPr="006662D5">
        <w:rPr>
          <w:rFonts w:cs="Tahoma"/>
          <w:b w:val="0"/>
          <w:szCs w:val="20"/>
          <w:u w:val="none"/>
          <w:lang w:eastAsia="en-GB"/>
        </w:rPr>
        <w:tab/>
      </w:r>
      <w:r w:rsidR="000707D7" w:rsidRPr="006662D5">
        <w:rPr>
          <w:rFonts w:cs="Tahoma"/>
          <w:b w:val="0"/>
          <w:szCs w:val="20"/>
          <w:u w:val="none"/>
          <w:lang w:eastAsia="en-GB"/>
        </w:rPr>
        <w:tab/>
      </w:r>
      <w:r w:rsidR="005F6E1C">
        <w:rPr>
          <w:rFonts w:cs="Tahoma"/>
          <w:b w:val="0"/>
          <w:szCs w:val="20"/>
          <w:u w:val="none"/>
          <w:lang w:eastAsia="en-GB"/>
        </w:rPr>
        <w:tab/>
      </w:r>
      <w:r w:rsidR="00C276CF" w:rsidRPr="006662D5">
        <w:rPr>
          <w:rFonts w:cs="Tahoma"/>
          <w:b w:val="0"/>
          <w:szCs w:val="20"/>
          <w:u w:val="none"/>
          <w:lang w:eastAsia="en-GB"/>
        </w:rPr>
        <w:tab/>
      </w:r>
      <w:r w:rsidR="0027005F" w:rsidRPr="006662D5">
        <w:rPr>
          <w:rFonts w:cs="Tahoma"/>
          <w:b w:val="0"/>
          <w:szCs w:val="20"/>
          <w:u w:val="none"/>
          <w:lang w:eastAsia="en-GB"/>
        </w:rPr>
        <w:tab/>
      </w:r>
      <w:r w:rsidR="00F660A8" w:rsidRPr="006662D5">
        <w:rPr>
          <w:rFonts w:cs="Tahoma"/>
          <w:b w:val="0"/>
          <w:szCs w:val="20"/>
          <w:u w:val="none"/>
          <w:lang w:eastAsia="en-GB"/>
        </w:rPr>
        <w:tab/>
      </w:r>
      <w:r w:rsidR="00C81631">
        <w:rPr>
          <w:rFonts w:cs="Tahoma"/>
          <w:b w:val="0"/>
          <w:szCs w:val="20"/>
          <w:u w:val="none"/>
          <w:lang w:eastAsia="en-GB"/>
        </w:rPr>
        <w:tab/>
      </w:r>
      <w:r w:rsidR="000707D7" w:rsidRPr="006662D5">
        <w:rPr>
          <w:rFonts w:cs="Tahoma"/>
          <w:b w:val="0"/>
          <w:szCs w:val="20"/>
          <w:u w:val="none"/>
          <w:lang w:eastAsia="en-GB"/>
        </w:rPr>
        <w:t>PR-</w:t>
      </w:r>
      <w:r w:rsidR="00C82E7E">
        <w:rPr>
          <w:rFonts w:cs="Tahoma"/>
          <w:b w:val="0"/>
          <w:szCs w:val="20"/>
          <w:u w:val="none"/>
          <w:lang w:eastAsia="en-GB"/>
        </w:rPr>
        <w:t>01</w:t>
      </w:r>
      <w:r w:rsidR="00D32900" w:rsidRPr="006662D5">
        <w:rPr>
          <w:rFonts w:cs="Tahoma"/>
          <w:b w:val="0"/>
          <w:szCs w:val="20"/>
          <w:u w:val="none"/>
          <w:lang w:eastAsia="en-GB"/>
        </w:rPr>
        <w:t>-</w:t>
      </w:r>
      <w:r w:rsidR="00CB1571">
        <w:rPr>
          <w:rFonts w:cs="Tahoma"/>
          <w:b w:val="0"/>
          <w:szCs w:val="20"/>
          <w:u w:val="none"/>
          <w:lang w:eastAsia="en-GB"/>
        </w:rPr>
        <w:t>03</w:t>
      </w:r>
      <w:r w:rsidR="00D32900" w:rsidRPr="006662D5">
        <w:rPr>
          <w:rFonts w:cs="Tahoma"/>
          <w:b w:val="0"/>
          <w:szCs w:val="20"/>
          <w:u w:val="none"/>
          <w:lang w:eastAsia="en-GB"/>
        </w:rPr>
        <w:t>-</w:t>
      </w:r>
      <w:r w:rsidR="00A5437A" w:rsidRPr="006662D5">
        <w:rPr>
          <w:rFonts w:cs="Tahoma"/>
          <w:b w:val="0"/>
          <w:szCs w:val="20"/>
          <w:u w:val="none"/>
          <w:lang w:eastAsia="en-GB"/>
        </w:rPr>
        <w:t>1</w:t>
      </w:r>
      <w:r w:rsidR="00A5437A">
        <w:rPr>
          <w:rFonts w:cs="Tahoma"/>
          <w:b w:val="0"/>
          <w:szCs w:val="20"/>
          <w:u w:val="none"/>
          <w:lang w:eastAsia="en-GB"/>
        </w:rPr>
        <w:t>4</w:t>
      </w:r>
    </w:p>
    <w:p w:rsidR="00135B37" w:rsidRDefault="00135B37" w:rsidP="00135B37">
      <w:pPr>
        <w:jc w:val="center"/>
        <w:rPr>
          <w:rFonts w:cs="Tahoma"/>
          <w:b/>
          <w:color w:val="000000" w:themeColor="text1"/>
          <w:sz w:val="20"/>
          <w:szCs w:val="20"/>
          <w:u w:val="single"/>
        </w:rPr>
      </w:pPr>
    </w:p>
    <w:p w:rsidR="00446C4D" w:rsidRPr="00D62500" w:rsidRDefault="00846928" w:rsidP="00135B37">
      <w:pPr>
        <w:jc w:val="center"/>
        <w:rPr>
          <w:rFonts w:cs="Tahoma"/>
          <w:b/>
          <w:color w:val="000000" w:themeColor="text1"/>
          <w:sz w:val="20"/>
          <w:szCs w:val="20"/>
          <w:u w:val="single"/>
        </w:rPr>
      </w:pPr>
      <w:r>
        <w:rPr>
          <w:rFonts w:cs="Tahoma"/>
          <w:b/>
          <w:color w:val="000000" w:themeColor="text1"/>
          <w:sz w:val="20"/>
          <w:szCs w:val="20"/>
          <w:u w:val="single"/>
        </w:rPr>
        <w:t xml:space="preserve">Marka Pilkington </w:t>
      </w:r>
      <w:r w:rsidR="00CD7E3D">
        <w:rPr>
          <w:rFonts w:cs="Tahoma"/>
          <w:b/>
          <w:color w:val="000000" w:themeColor="text1"/>
          <w:sz w:val="20"/>
          <w:szCs w:val="20"/>
          <w:u w:val="single"/>
        </w:rPr>
        <w:t>obecna podczas</w:t>
      </w:r>
      <w:r>
        <w:rPr>
          <w:rFonts w:cs="Tahoma"/>
          <w:b/>
          <w:color w:val="000000" w:themeColor="text1"/>
          <w:sz w:val="20"/>
          <w:szCs w:val="20"/>
          <w:u w:val="single"/>
        </w:rPr>
        <w:t xml:space="preserve"> p</w:t>
      </w:r>
      <w:r w:rsidR="00D13A32" w:rsidRPr="00D62500">
        <w:rPr>
          <w:rFonts w:cs="Tahoma"/>
          <w:b/>
          <w:color w:val="000000" w:themeColor="text1"/>
          <w:sz w:val="20"/>
          <w:szCs w:val="20"/>
          <w:u w:val="single"/>
        </w:rPr>
        <w:t>ierwsz</w:t>
      </w:r>
      <w:r w:rsidR="00CD7E3D">
        <w:rPr>
          <w:rFonts w:cs="Tahoma"/>
          <w:b/>
          <w:color w:val="000000" w:themeColor="text1"/>
          <w:sz w:val="20"/>
          <w:szCs w:val="20"/>
          <w:u w:val="single"/>
        </w:rPr>
        <w:t>ego</w:t>
      </w:r>
      <w:r w:rsidR="00D13A32" w:rsidRPr="00D62500">
        <w:rPr>
          <w:rFonts w:cs="Tahoma"/>
          <w:b/>
          <w:color w:val="000000" w:themeColor="text1"/>
          <w:sz w:val="20"/>
          <w:szCs w:val="20"/>
          <w:u w:val="single"/>
        </w:rPr>
        <w:t xml:space="preserve"> </w:t>
      </w:r>
      <w:r w:rsidR="00FC7116" w:rsidRPr="00D62500">
        <w:rPr>
          <w:rFonts w:cs="Tahoma"/>
          <w:b/>
          <w:color w:val="000000" w:themeColor="text1"/>
          <w:sz w:val="20"/>
          <w:szCs w:val="20"/>
          <w:u w:val="single"/>
        </w:rPr>
        <w:t>Turniej</w:t>
      </w:r>
      <w:r w:rsidR="00CD7E3D">
        <w:rPr>
          <w:rFonts w:cs="Tahoma"/>
          <w:b/>
          <w:color w:val="000000" w:themeColor="text1"/>
          <w:sz w:val="20"/>
          <w:szCs w:val="20"/>
          <w:u w:val="single"/>
        </w:rPr>
        <w:t>u</w:t>
      </w:r>
      <w:r w:rsidR="00FC7116" w:rsidRPr="00D62500">
        <w:rPr>
          <w:rFonts w:cs="Tahoma"/>
          <w:b/>
          <w:color w:val="000000" w:themeColor="text1"/>
          <w:sz w:val="20"/>
          <w:szCs w:val="20"/>
          <w:u w:val="single"/>
        </w:rPr>
        <w:t xml:space="preserve"> Szachow</w:t>
      </w:r>
      <w:r w:rsidR="00CD7E3D">
        <w:rPr>
          <w:rFonts w:cs="Tahoma"/>
          <w:b/>
          <w:color w:val="000000" w:themeColor="text1"/>
          <w:sz w:val="20"/>
          <w:szCs w:val="20"/>
          <w:u w:val="single"/>
        </w:rPr>
        <w:t>ego</w:t>
      </w:r>
      <w:r w:rsidR="00FC7116" w:rsidRPr="00D62500">
        <w:rPr>
          <w:rFonts w:cs="Tahoma"/>
          <w:b/>
          <w:color w:val="000000" w:themeColor="text1"/>
          <w:sz w:val="20"/>
          <w:szCs w:val="20"/>
          <w:u w:val="single"/>
        </w:rPr>
        <w:t xml:space="preserve"> </w:t>
      </w:r>
      <w:r w:rsidR="003B0E61">
        <w:rPr>
          <w:rFonts w:cs="Tahoma"/>
          <w:b/>
          <w:color w:val="000000" w:themeColor="text1"/>
          <w:sz w:val="20"/>
          <w:szCs w:val="20"/>
          <w:u w:val="single"/>
        </w:rPr>
        <w:t xml:space="preserve">o </w:t>
      </w:r>
      <w:r w:rsidR="00D13A32" w:rsidRPr="00D62500">
        <w:rPr>
          <w:rFonts w:cs="Tahoma"/>
          <w:b/>
          <w:color w:val="000000" w:themeColor="text1"/>
          <w:sz w:val="20"/>
          <w:szCs w:val="20"/>
          <w:u w:val="single"/>
        </w:rPr>
        <w:t xml:space="preserve">„Szachy Królowej Jadwigi” </w:t>
      </w:r>
    </w:p>
    <w:p w:rsidR="00FC7116" w:rsidRPr="00D62500" w:rsidRDefault="00000409" w:rsidP="008B2AD9">
      <w:pPr>
        <w:spacing w:line="360" w:lineRule="auto"/>
        <w:jc w:val="both"/>
        <w:rPr>
          <w:rFonts w:cs="Tahoma"/>
          <w:b/>
          <w:color w:val="000000" w:themeColor="text1"/>
          <w:sz w:val="20"/>
          <w:szCs w:val="20"/>
          <w:shd w:val="clear" w:color="auto" w:fill="FFFFFF"/>
        </w:rPr>
      </w:pPr>
      <w:r w:rsidRPr="00135B37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Ponad </w:t>
      </w:r>
      <w:r w:rsidR="00135B37" w:rsidRPr="00135B37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120</w:t>
      </w:r>
      <w:r w:rsidR="00135B37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osób wzięło udział w </w:t>
      </w:r>
      <w:r w:rsidR="005946E7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pierwszym</w:t>
      </w:r>
      <w:r w:rsidR="005946E7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2AD9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Turnieju </w:t>
      </w:r>
      <w:r w:rsidR="00FC7116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Szachowy</w:t>
      </w:r>
      <w:r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m</w:t>
      </w:r>
      <w:r w:rsidR="00FC7116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135B37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o </w:t>
      </w:r>
      <w:r w:rsidR="008B2AD9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„Szachy Królowej Jadwigi</w:t>
      </w:r>
      <w:r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”, który odbył się 23 marca 2014 r. w </w:t>
      </w:r>
      <w:r w:rsidR="00D13A32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sandomierskim Zamku</w:t>
      </w:r>
      <w:r w:rsidR="00BE43E5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Kazimierzowskim</w:t>
      </w:r>
      <w:r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.</w:t>
      </w:r>
      <w:r w:rsidR="00397220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D13A32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Rywalizowali ze sobą u</w:t>
      </w:r>
      <w:r w:rsidR="00397220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czestnicy </w:t>
      </w:r>
      <w:r w:rsidR="00D13A32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w każdym wieku,</w:t>
      </w:r>
      <w:r w:rsidR="00397220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od przedszkolaków do seniorów</w:t>
      </w:r>
      <w:r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, a </w:t>
      </w:r>
      <w:r w:rsidR="00397220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zwycięzcy</w:t>
      </w:r>
      <w:r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otrzymali </w:t>
      </w:r>
      <w:r w:rsidR="00FC7116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atrakcyjne nagrody, w tym czeki ufundowane przez </w:t>
      </w:r>
      <w:r w:rsidR="00D31838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S</w:t>
      </w:r>
      <w:r w:rsidR="00D31838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półki </w:t>
      </w:r>
      <w:r w:rsidR="00AD666D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NSG Group</w:t>
      </w:r>
      <w:r w:rsidR="00135B37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,</w:t>
      </w:r>
      <w:r w:rsidR="00AD666D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FC7116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działające</w:t>
      </w:r>
      <w:r w:rsidR="00D31838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pod marką Pilkington</w:t>
      </w:r>
      <w:r w:rsidR="00FC7116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 xml:space="preserve"> w Sandomierzu</w:t>
      </w:r>
      <w:r w:rsidR="00D13A32" w:rsidRPr="00D62500">
        <w:rPr>
          <w:rFonts w:cs="Tahoma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5946E7" w:rsidRDefault="0085173F" w:rsidP="00BE43E5">
      <w:pPr>
        <w:spacing w:line="360" w:lineRule="auto"/>
        <w:jc w:val="both"/>
        <w:rPr>
          <w:rFonts w:eastAsia="Times New Roman" w:cs="Tahoma"/>
          <w:bCs/>
          <w:color w:val="000000" w:themeColor="text1"/>
          <w:sz w:val="20"/>
          <w:szCs w:val="20"/>
        </w:rPr>
      </w:pP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>P</w:t>
      </w:r>
      <w:r>
        <w:rPr>
          <w:rFonts w:eastAsia="Times New Roman" w:cs="Tahoma"/>
          <w:bCs/>
          <w:color w:val="000000" w:themeColor="text1"/>
          <w:sz w:val="20"/>
          <w:szCs w:val="20"/>
        </w:rPr>
        <w:t>ierwszy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8B2AD9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Turniej Szachowy </w:t>
      </w:r>
      <w:r w:rsidR="003B0E61">
        <w:rPr>
          <w:rFonts w:eastAsia="Times New Roman" w:cs="Tahoma"/>
          <w:bCs/>
          <w:color w:val="000000" w:themeColor="text1"/>
          <w:sz w:val="20"/>
          <w:szCs w:val="20"/>
        </w:rPr>
        <w:t xml:space="preserve">o </w:t>
      </w:r>
      <w:r w:rsidR="008B2AD9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>„</w:t>
      </w:r>
      <w:r w:rsidR="003B0E61">
        <w:rPr>
          <w:rFonts w:cs="Tahoma"/>
          <w:color w:val="000000" w:themeColor="text1"/>
          <w:sz w:val="20"/>
          <w:szCs w:val="20"/>
          <w:shd w:val="clear" w:color="auto" w:fill="FFFFFF"/>
        </w:rPr>
        <w:t>S</w:t>
      </w:r>
      <w:r w:rsidR="003B0E61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 xml:space="preserve">zachy </w:t>
      </w:r>
      <w:r w:rsidR="008B2AD9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>Królowej Jadwigi”</w:t>
      </w:r>
      <w:r w:rsidR="00BE43E5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>, w którym udział mogli wziąć wszyscy chętni z Sandomierza i całego regionu</w:t>
      </w:r>
      <w:r w:rsidR="00A973E3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>,</w:t>
      </w:r>
      <w:r w:rsidR="008B2AD9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E43E5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>rozegrany został</w:t>
      </w:r>
      <w:r w:rsidR="00FC7116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00409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w niedzielę </w:t>
      </w:r>
      <w:r w:rsidR="008B2AD9" w:rsidRPr="00D62500">
        <w:rPr>
          <w:rFonts w:eastAsia="Times New Roman" w:cs="Tahoma"/>
          <w:bCs/>
          <w:color w:val="000000" w:themeColor="text1"/>
          <w:sz w:val="20"/>
          <w:szCs w:val="20"/>
        </w:rPr>
        <w:t>23 marca 2014 r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.</w:t>
      </w:r>
      <w:r w:rsidR="008B2AD9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D13A32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w zabytkowych salach </w:t>
      </w:r>
      <w:r w:rsidR="008B2AD9" w:rsidRPr="00D62500">
        <w:rPr>
          <w:rFonts w:eastAsia="Times New Roman" w:cs="Tahoma"/>
          <w:bCs/>
          <w:color w:val="000000" w:themeColor="text1"/>
          <w:sz w:val="20"/>
          <w:szCs w:val="20"/>
        </w:rPr>
        <w:t>Zamku Kazimierzowskiego.</w:t>
      </w:r>
      <w:r w:rsidR="00B66DE3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D13A32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Do udziału w imprezie zgłosiło </w:t>
      </w:r>
      <w:r w:rsidR="00D13A32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się ponad </w:t>
      </w:r>
      <w:r w:rsidR="005946E7" w:rsidRPr="00135B37">
        <w:rPr>
          <w:rFonts w:eastAsia="Times New Roman" w:cs="Tahoma"/>
          <w:bCs/>
          <w:color w:val="000000" w:themeColor="text1"/>
          <w:sz w:val="20"/>
          <w:szCs w:val="20"/>
        </w:rPr>
        <w:t>sto</w:t>
      </w:r>
      <w:r w:rsidR="00135B37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dwadzieścia</w:t>
      </w:r>
      <w:r w:rsidR="00D62500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5946E7" w:rsidRPr="00135B37">
        <w:rPr>
          <w:rFonts w:eastAsia="Times New Roman" w:cs="Tahoma"/>
          <w:bCs/>
          <w:color w:val="000000" w:themeColor="text1"/>
          <w:sz w:val="20"/>
          <w:szCs w:val="20"/>
        </w:rPr>
        <w:t>osób</w:t>
      </w:r>
      <w:r w:rsidR="00C66473" w:rsidRPr="00135B37">
        <w:rPr>
          <w:rFonts w:eastAsia="Times New Roman" w:cs="Tahoma"/>
          <w:bCs/>
          <w:color w:val="000000" w:themeColor="text1"/>
          <w:sz w:val="20"/>
          <w:szCs w:val="20"/>
        </w:rPr>
        <w:t>, od</w:t>
      </w:r>
      <w:r w:rsidR="00D13A32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początkujących </w:t>
      </w:r>
      <w:r w:rsidR="00000409" w:rsidRPr="00135B37">
        <w:rPr>
          <w:rFonts w:eastAsia="Times New Roman" w:cs="Tahoma"/>
          <w:bCs/>
          <w:color w:val="000000" w:themeColor="text1"/>
          <w:sz w:val="20"/>
          <w:szCs w:val="20"/>
        </w:rPr>
        <w:t>do najbardziej zaawansowanych</w:t>
      </w:r>
      <w:r w:rsidR="005946E7" w:rsidRPr="00135B37">
        <w:rPr>
          <w:rFonts w:eastAsia="Times New Roman" w:cs="Tahoma"/>
          <w:bCs/>
          <w:color w:val="000000" w:themeColor="text1"/>
          <w:sz w:val="20"/>
          <w:szCs w:val="20"/>
        </w:rPr>
        <w:t>,</w:t>
      </w:r>
      <w:r w:rsidR="00000409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5946E7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mistrzowie </w:t>
      </w:r>
      <w:r w:rsidR="00D13A32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i </w:t>
      </w:r>
      <w:r w:rsidR="005946E7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arcymistrzowie </w:t>
      </w:r>
      <w:r w:rsidR="00D13A32" w:rsidRPr="00135B37">
        <w:rPr>
          <w:rFonts w:eastAsia="Times New Roman" w:cs="Tahoma"/>
          <w:bCs/>
          <w:color w:val="000000" w:themeColor="text1"/>
          <w:sz w:val="20"/>
          <w:szCs w:val="20"/>
        </w:rPr>
        <w:t>dyscypliny szachowej</w:t>
      </w:r>
      <w:r w:rsidR="00000409" w:rsidRPr="00135B37">
        <w:rPr>
          <w:rFonts w:eastAsia="Times New Roman" w:cs="Tahoma"/>
          <w:bCs/>
          <w:color w:val="000000" w:themeColor="text1"/>
          <w:sz w:val="20"/>
          <w:szCs w:val="20"/>
        </w:rPr>
        <w:t>.</w:t>
      </w:r>
      <w:r w:rsidR="00BE43E5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C66473" w:rsidRPr="00135B37">
        <w:rPr>
          <w:rFonts w:eastAsia="Times New Roman" w:cs="Tahoma"/>
          <w:bCs/>
          <w:color w:val="000000" w:themeColor="text1"/>
          <w:sz w:val="20"/>
          <w:szCs w:val="20"/>
        </w:rPr>
        <w:t>Turniej, zorga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nizowany wspólnie przez Urząd Miejski, Miejski Ośrodek Sportu i Rekreacji, Muzeum Okręgowe, Tarnobrzeski Klub 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S</w:t>
      </w:r>
      <w:r w:rsidR="005946E7" w:rsidRPr="00D62500">
        <w:rPr>
          <w:rFonts w:eastAsia="Times New Roman" w:cs="Tahoma"/>
          <w:bCs/>
          <w:color w:val="000000" w:themeColor="text1"/>
          <w:sz w:val="20"/>
          <w:szCs w:val="20"/>
        </w:rPr>
        <w:t>zachowy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>i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>Chorągiew Rycerstwa Ziemi Sandomierskiej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>,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A973E3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jest kontynuacją wcześniejszych 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>imprez szachowych,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które 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>odbywa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>ły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>się w Sandomierzu od wielu lat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>. J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ego idea nawiązuje do odnalezionego 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w</w:t>
      </w:r>
      <w:r w:rsidR="005946E7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>1962 roku kompletu figur szachowych z XII wieku</w:t>
      </w:r>
      <w:r w:rsidR="00A973E3" w:rsidRPr="00D62500">
        <w:rPr>
          <w:rFonts w:eastAsia="Times New Roman" w:cs="Tahoma"/>
          <w:bCs/>
          <w:color w:val="000000" w:themeColor="text1"/>
          <w:sz w:val="20"/>
          <w:szCs w:val="20"/>
        </w:rPr>
        <w:t>, w które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− jak głosi legenda −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>grała sama</w:t>
      </w:r>
      <w:r w:rsidR="00A973E3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Królowa Jadwiga. </w:t>
      </w:r>
      <w:r w:rsidR="005946E7" w:rsidRPr="00D62500">
        <w:rPr>
          <w:rFonts w:eastAsia="Times New Roman" w:cs="Tahoma"/>
          <w:bCs/>
          <w:color w:val="000000" w:themeColor="text1"/>
          <w:sz w:val="20"/>
          <w:szCs w:val="20"/>
        </w:rPr>
        <w:t>W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 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organizację wydarzenia zaangażował się koncern NSG Group, właściciel </w:t>
      </w:r>
      <w:r w:rsidR="00846928">
        <w:rPr>
          <w:rFonts w:eastAsia="Times New Roman" w:cs="Tahoma"/>
          <w:bCs/>
          <w:color w:val="000000" w:themeColor="text1"/>
          <w:sz w:val="20"/>
          <w:szCs w:val="20"/>
        </w:rPr>
        <w:t>S</w:t>
      </w:r>
      <w:r w:rsidR="00846928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półek 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z siedzibą w Sandomierzu, 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produkujących</w:t>
      </w:r>
      <w:r w:rsidR="005946E7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>szkło</w:t>
      </w:r>
      <w:r w:rsidR="00846928">
        <w:rPr>
          <w:rFonts w:eastAsia="Times New Roman" w:cs="Tahoma"/>
          <w:bCs/>
          <w:color w:val="000000" w:themeColor="text1"/>
          <w:sz w:val="20"/>
          <w:szCs w:val="20"/>
        </w:rPr>
        <w:t xml:space="preserve"> marki Pilkington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dla budownictwa i motoryzacji. Wszystkie trzy spółki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>: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Pilkington Polska, Pilkington Automotive Poland i Pilkington IGP ufundowały nagrody</w:t>
      </w:r>
      <w:r w:rsid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dla 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najlepszych </w:t>
      </w:r>
      <w:r w:rsidR="00BE43E5" w:rsidRPr="00D62500">
        <w:rPr>
          <w:rFonts w:eastAsia="Times New Roman" w:cs="Tahoma"/>
          <w:bCs/>
          <w:color w:val="000000" w:themeColor="text1"/>
          <w:sz w:val="20"/>
          <w:szCs w:val="20"/>
        </w:rPr>
        <w:t>uczestników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turnieju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.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</w:p>
    <w:p w:rsidR="00A973E3" w:rsidRPr="00D62500" w:rsidRDefault="00C66473" w:rsidP="00BE43E5">
      <w:pPr>
        <w:spacing w:line="360" w:lineRule="auto"/>
        <w:jc w:val="both"/>
        <w:rPr>
          <w:rFonts w:eastAsia="Times New Roman" w:cs="Tahoma"/>
          <w:bCs/>
          <w:color w:val="000000" w:themeColor="text1"/>
          <w:sz w:val="20"/>
          <w:szCs w:val="20"/>
        </w:rPr>
      </w:pPr>
      <w:r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>„</w:t>
      </w:r>
      <w:r w:rsidR="00D600F2"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 xml:space="preserve">Wspieranie rozwoju mieszkańców najbliższego otoczenia naszych zakładów, </w:t>
      </w:r>
      <w:r w:rsid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 xml:space="preserve">zwłaszcza tych najmłodszych, </w:t>
      </w:r>
      <w:r w:rsidR="00D600F2"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 xml:space="preserve">działania </w:t>
      </w:r>
      <w:r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>promujące sport</w:t>
      </w:r>
      <w:r w:rsidR="001A05D1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>,</w:t>
      </w:r>
      <w:r w:rsidR="001A05D1"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 xml:space="preserve">nawiązujące do kultury i </w:t>
      </w:r>
      <w:r w:rsidR="00D600F2"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>tradycji lokalnej społeczności</w:t>
      </w:r>
      <w:r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>,</w:t>
      </w:r>
      <w:r w:rsidR="00D600F2"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 xml:space="preserve"> są integralnym elementem polityki </w:t>
      </w:r>
      <w:r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 xml:space="preserve">zrównoważonego rozwoju realizowanej przez </w:t>
      </w:r>
      <w:r w:rsidR="00D62500"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>spółk</w:t>
      </w:r>
      <w:r w:rsid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>i</w:t>
      </w:r>
      <w:r w:rsidR="00D62500"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600F2" w:rsidRPr="00D62500">
        <w:rPr>
          <w:rStyle w:val="apple-converted-space"/>
          <w:rFonts w:cs="Tahoma"/>
          <w:bCs/>
          <w:color w:val="000000" w:themeColor="text1"/>
          <w:sz w:val="20"/>
          <w:szCs w:val="20"/>
          <w:shd w:val="clear" w:color="auto" w:fill="FFFFFF"/>
        </w:rPr>
        <w:t>NSG Group</w:t>
      </w:r>
      <w:r w:rsidR="00D600F2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” 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>−</w:t>
      </w:r>
      <w:r w:rsidR="00D600F2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powiedział </w:t>
      </w:r>
      <w:r w:rsidR="00846928">
        <w:rPr>
          <w:rFonts w:eastAsia="Times New Roman" w:cs="Tahoma"/>
          <w:bCs/>
          <w:color w:val="000000" w:themeColor="text1"/>
          <w:sz w:val="20"/>
          <w:szCs w:val="20"/>
        </w:rPr>
        <w:t>Jerzy Baran</w:t>
      </w:r>
      <w:r w:rsidR="00D600F2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, </w:t>
      </w:r>
      <w:r w:rsidR="00846928">
        <w:rPr>
          <w:rFonts w:eastAsia="Times New Roman" w:cs="Tahoma"/>
          <w:bCs/>
          <w:color w:val="000000" w:themeColor="text1"/>
          <w:sz w:val="20"/>
          <w:szCs w:val="20"/>
        </w:rPr>
        <w:t>dyrektor operacyjny Pilkington Polska, który wręczał zwycięskie czeki laureatom niedzielnego turnieju</w:t>
      </w:r>
      <w:r w:rsidR="00D600F2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. „Mamy nadzieję, że nasze wspólne zaangażowanie i nagrody ufundowane dla zwycięzców przyniosą wiele radości, promując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wśród </w:t>
      </w:r>
      <w:r w:rsidR="00D600F2" w:rsidRPr="00D62500">
        <w:rPr>
          <w:rFonts w:eastAsia="Times New Roman" w:cs="Tahoma"/>
          <w:bCs/>
          <w:color w:val="000000" w:themeColor="text1"/>
          <w:sz w:val="20"/>
          <w:szCs w:val="20"/>
        </w:rPr>
        <w:t>mieszkańców tę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mądrą</w:t>
      </w:r>
      <w:r w:rsidR="00D600F2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dyscyplinę 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>sportową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oraz </w:t>
      </w:r>
      <w:r w:rsidR="00D600F2" w:rsidRPr="00D62500">
        <w:rPr>
          <w:rFonts w:eastAsia="Times New Roman" w:cs="Tahoma"/>
          <w:bCs/>
          <w:color w:val="000000" w:themeColor="text1"/>
          <w:sz w:val="20"/>
          <w:szCs w:val="20"/>
        </w:rPr>
        <w:t>miasto Sandomierz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w 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 xml:space="preserve">regionie i </w:t>
      </w:r>
      <w:r w:rsidR="001A05D1">
        <w:rPr>
          <w:rFonts w:eastAsia="Times New Roman" w:cs="Tahoma"/>
          <w:bCs/>
          <w:color w:val="000000" w:themeColor="text1"/>
          <w:sz w:val="20"/>
          <w:szCs w:val="20"/>
        </w:rPr>
        <w:t xml:space="preserve">całym 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kraju</w:t>
      </w:r>
      <w:r w:rsidR="00D600F2" w:rsidRPr="00D62500">
        <w:rPr>
          <w:rFonts w:eastAsia="Times New Roman" w:cs="Tahoma"/>
          <w:bCs/>
          <w:color w:val="000000" w:themeColor="text1"/>
          <w:sz w:val="20"/>
          <w:szCs w:val="20"/>
        </w:rPr>
        <w:t>”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.</w:t>
      </w:r>
    </w:p>
    <w:p w:rsidR="00D600F2" w:rsidRPr="00D62500" w:rsidRDefault="00D600F2" w:rsidP="00D600F2">
      <w:pPr>
        <w:spacing w:line="360" w:lineRule="auto"/>
        <w:jc w:val="both"/>
        <w:rPr>
          <w:rFonts w:eastAsia="Times New Roman" w:cs="Tahoma"/>
          <w:bCs/>
          <w:color w:val="000000" w:themeColor="text1"/>
          <w:sz w:val="20"/>
          <w:szCs w:val="20"/>
        </w:rPr>
      </w:pP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lastRenderedPageBreak/>
        <w:t xml:space="preserve">Turniej </w:t>
      </w:r>
      <w:r w:rsidR="003B0E61">
        <w:rPr>
          <w:rFonts w:eastAsia="Times New Roman" w:cs="Tahoma"/>
          <w:bCs/>
          <w:color w:val="000000" w:themeColor="text1"/>
          <w:sz w:val="20"/>
          <w:szCs w:val="20"/>
        </w:rPr>
        <w:t xml:space="preserve">o </w:t>
      </w:r>
      <w:r w:rsidR="00D62500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>„</w:t>
      </w:r>
      <w:r w:rsidR="005946E7">
        <w:rPr>
          <w:rFonts w:cs="Tahoma"/>
          <w:color w:val="000000" w:themeColor="text1"/>
          <w:sz w:val="20"/>
          <w:szCs w:val="20"/>
          <w:shd w:val="clear" w:color="auto" w:fill="FFFFFF"/>
        </w:rPr>
        <w:t>S</w:t>
      </w:r>
      <w:r w:rsidR="005946E7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 xml:space="preserve">zachy </w:t>
      </w:r>
      <w:r w:rsidR="00D62500" w:rsidRPr="00D62500">
        <w:rPr>
          <w:rFonts w:cs="Tahoma"/>
          <w:color w:val="000000" w:themeColor="text1"/>
          <w:sz w:val="20"/>
          <w:szCs w:val="20"/>
          <w:shd w:val="clear" w:color="auto" w:fill="FFFFFF"/>
        </w:rPr>
        <w:t xml:space="preserve">Królowej Jadwigi”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rozegrany został </w:t>
      </w:r>
      <w:r w:rsidR="001A05D1">
        <w:rPr>
          <w:rFonts w:eastAsia="Times New Roman" w:cs="Tahoma"/>
          <w:bCs/>
          <w:color w:val="000000" w:themeColor="text1"/>
          <w:sz w:val="20"/>
          <w:szCs w:val="20"/>
        </w:rPr>
        <w:t xml:space="preserve">w 9 rundach system szwajcarskim.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>Uczestnicy rywalizowali w czterech grupach</w:t>
      </w:r>
      <w:r w:rsidR="001A05D1">
        <w:rPr>
          <w:rFonts w:eastAsia="Times New Roman" w:cs="Tahoma"/>
          <w:bCs/>
          <w:color w:val="000000" w:themeColor="text1"/>
          <w:sz w:val="20"/>
          <w:szCs w:val="20"/>
        </w:rPr>
        <w:t xml:space="preserve"> wiekowych, z których jedna obejmowała najmłodszych graczy </w:t>
      </w:r>
      <w:r w:rsidR="001A05D1" w:rsidRPr="00D62500">
        <w:rPr>
          <w:rFonts w:eastAsia="Times New Roman" w:cs="Tahoma"/>
          <w:bCs/>
          <w:color w:val="000000" w:themeColor="text1"/>
          <w:sz w:val="20"/>
          <w:szCs w:val="20"/>
        </w:rPr>
        <w:t>–</w:t>
      </w:r>
      <w:r w:rsidR="001A05D1">
        <w:rPr>
          <w:rFonts w:eastAsia="Times New Roman" w:cs="Tahoma"/>
          <w:bCs/>
          <w:color w:val="000000" w:themeColor="text1"/>
          <w:sz w:val="20"/>
          <w:szCs w:val="20"/>
        </w:rPr>
        <w:t xml:space="preserve"> przedszkolaków. Najlepsi byli</w:t>
      </w:r>
      <w:r w:rsidR="00135B37">
        <w:rPr>
          <w:rFonts w:eastAsia="Times New Roman" w:cs="Tahoma"/>
          <w:bCs/>
          <w:color w:val="000000" w:themeColor="text1"/>
          <w:sz w:val="20"/>
          <w:szCs w:val="20"/>
        </w:rPr>
        <w:t>:</w:t>
      </w:r>
      <w:r w:rsidR="00135B37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135B37" w:rsidRPr="00135B37">
        <w:rPr>
          <w:rFonts w:eastAsia="Times New Roman" w:cs="Tahoma"/>
          <w:bCs/>
          <w:color w:val="000000" w:themeColor="text1"/>
          <w:sz w:val="20"/>
          <w:szCs w:val="20"/>
        </w:rPr>
        <w:t>Damian Lewtak z</w:t>
      </w:r>
      <w:r w:rsidR="005E6067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135B37" w:rsidRPr="00135B37">
        <w:rPr>
          <w:rFonts w:eastAsia="Times New Roman" w:cs="Tahoma"/>
          <w:bCs/>
          <w:color w:val="000000" w:themeColor="text1"/>
          <w:sz w:val="20"/>
          <w:szCs w:val="20"/>
        </w:rPr>
        <w:t>Czarnej, Michał Choina z Ostrowca Świętokrzyskiego, Maryan Kyrychenko ze Lwowa</w:t>
      </w:r>
      <w:r w:rsidR="005E6067">
        <w:rPr>
          <w:rFonts w:eastAsia="Times New Roman" w:cs="Tahoma"/>
          <w:bCs/>
          <w:color w:val="000000" w:themeColor="text1"/>
          <w:sz w:val="20"/>
          <w:szCs w:val="20"/>
        </w:rPr>
        <w:t>,</w:t>
      </w:r>
      <w:r w:rsidR="005E6067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135B37" w:rsidRPr="00135B37">
        <w:rPr>
          <w:rFonts w:eastAsia="Times New Roman" w:cs="Tahoma"/>
          <w:bCs/>
          <w:color w:val="000000" w:themeColor="text1"/>
          <w:sz w:val="20"/>
          <w:szCs w:val="20"/>
        </w:rPr>
        <w:t>Przemysław Golik z Nowej Sarzyny</w:t>
      </w:r>
      <w:r w:rsidR="005E6067">
        <w:rPr>
          <w:rFonts w:eastAsia="Times New Roman" w:cs="Tahoma"/>
          <w:bCs/>
          <w:color w:val="000000" w:themeColor="text1"/>
          <w:sz w:val="20"/>
          <w:szCs w:val="20"/>
        </w:rPr>
        <w:t>.</w:t>
      </w:r>
      <w:r w:rsidR="00135B37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>D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odatkowe nagrody otrzymali 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m.in.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najstarszy i najmłodszy uczestnik, 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>kobieta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z 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najlepszym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rezultatem, 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najlepszy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>zawodnik z Tarnobrzeskiego Klubu Szachowego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>, a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także najlepszy zawodnik i zawodniczka z Sandomierza.</w:t>
      </w:r>
      <w:r w:rsid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="00FE3613">
        <w:rPr>
          <w:rFonts w:eastAsia="Times New Roman" w:cs="Tahoma"/>
          <w:bCs/>
          <w:color w:val="000000" w:themeColor="text1"/>
          <w:sz w:val="20"/>
          <w:szCs w:val="20"/>
        </w:rPr>
        <w:t>Zwycięzcy</w:t>
      </w:r>
      <w:r w:rsidR="00135B37" w:rsidRPr="00135B37">
        <w:rPr>
          <w:rFonts w:eastAsia="Times New Roman" w:cs="Tahoma"/>
          <w:bCs/>
          <w:color w:val="000000" w:themeColor="text1"/>
          <w:sz w:val="20"/>
          <w:szCs w:val="20"/>
        </w:rPr>
        <w:t xml:space="preserve"> w grupie seniorów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wręczono specjalną nagrodę – szklany komplet figur szachowych</w:t>
      </w:r>
      <w:r w:rsidR="00135B37">
        <w:rPr>
          <w:rFonts w:eastAsia="Times New Roman" w:cs="Tahoma"/>
          <w:bCs/>
          <w:color w:val="000000" w:themeColor="text1"/>
          <w:sz w:val="20"/>
          <w:szCs w:val="20"/>
        </w:rPr>
        <w:t>, ufundowany przez NSG Group</w:t>
      </w:r>
      <w:r w:rsidR="005E6067">
        <w:rPr>
          <w:rFonts w:eastAsia="Times New Roman" w:cs="Tahoma"/>
          <w:bCs/>
          <w:color w:val="000000" w:themeColor="text1"/>
          <w:sz w:val="20"/>
          <w:szCs w:val="20"/>
        </w:rPr>
        <w:t>.</w:t>
      </w:r>
      <w:r w:rsidR="001A05D1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</w:p>
    <w:p w:rsidR="008B2AD9" w:rsidRDefault="00D600F2" w:rsidP="009E4D5C">
      <w:pPr>
        <w:spacing w:line="360" w:lineRule="auto"/>
        <w:jc w:val="both"/>
        <w:rPr>
          <w:b/>
          <w:bCs/>
        </w:rPr>
      </w:pP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>Zorganizowany w wyjątkowej zamkowej scenerii turniej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to wyjątkowe wydarzenie dla Sandomierza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, 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>łącząc</w:t>
      </w:r>
      <w:r w:rsidR="00D62500">
        <w:rPr>
          <w:rFonts w:eastAsia="Times New Roman" w:cs="Tahoma"/>
          <w:bCs/>
          <w:color w:val="000000" w:themeColor="text1"/>
          <w:sz w:val="20"/>
          <w:szCs w:val="20"/>
        </w:rPr>
        <w:t>e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możliwość sportowej rywalizacji, podkreślającym wieloletnią obecność tej dyscypliny w lokalnej kulturze i </w:t>
      </w:r>
      <w:r w:rsidR="005946E7" w:rsidRPr="00D62500">
        <w:rPr>
          <w:rFonts w:eastAsia="Times New Roman" w:cs="Tahoma"/>
          <w:bCs/>
          <w:color w:val="000000" w:themeColor="text1"/>
          <w:sz w:val="20"/>
          <w:szCs w:val="20"/>
        </w:rPr>
        <w:t>nawiązując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e</w:t>
      </w:r>
      <w:r w:rsidR="005946E7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do tradycji rycerskich miasta. Organizatorzy zapowiadają 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 xml:space="preserve">jego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coroczną 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kontynuację</w:t>
      </w:r>
      <w:r w:rsidR="00D62500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i stałe wpisanie </w:t>
      </w:r>
      <w:r w:rsidR="005946E7">
        <w:rPr>
          <w:rFonts w:eastAsia="Times New Roman" w:cs="Tahoma"/>
          <w:bCs/>
          <w:color w:val="000000" w:themeColor="text1"/>
          <w:sz w:val="20"/>
          <w:szCs w:val="20"/>
        </w:rPr>
        <w:t>turnieju</w:t>
      </w:r>
      <w:r w:rsidR="005946E7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w kalendarz ważnych imprez </w:t>
      </w:r>
      <w:r w:rsidR="00C66473" w:rsidRPr="00D62500">
        <w:rPr>
          <w:rFonts w:eastAsia="Times New Roman" w:cs="Tahoma"/>
          <w:bCs/>
          <w:color w:val="000000" w:themeColor="text1"/>
          <w:sz w:val="20"/>
          <w:szCs w:val="20"/>
        </w:rPr>
        <w:t xml:space="preserve">miasta </w:t>
      </w:r>
      <w:r w:rsidRPr="00D62500">
        <w:rPr>
          <w:rFonts w:eastAsia="Times New Roman" w:cs="Tahoma"/>
          <w:bCs/>
          <w:color w:val="000000" w:themeColor="text1"/>
          <w:sz w:val="20"/>
          <w:szCs w:val="20"/>
        </w:rPr>
        <w:t>i regionu.</w:t>
      </w:r>
    </w:p>
    <w:p w:rsidR="00CA2DA3" w:rsidRPr="003C0F5E" w:rsidRDefault="00CA2DA3" w:rsidP="00B27BAB">
      <w:pPr>
        <w:spacing w:after="0" w:line="360" w:lineRule="auto"/>
        <w:jc w:val="center"/>
        <w:rPr>
          <w:rFonts w:cs="Tahoma"/>
          <w:b/>
          <w:color w:val="000000"/>
          <w:sz w:val="20"/>
          <w:szCs w:val="20"/>
        </w:rPr>
      </w:pPr>
      <w:r w:rsidRPr="003C0F5E">
        <w:rPr>
          <w:rFonts w:cs="Tahoma"/>
          <w:b/>
          <w:color w:val="000000"/>
          <w:sz w:val="20"/>
          <w:szCs w:val="20"/>
        </w:rPr>
        <w:t>Koniec</w:t>
      </w:r>
    </w:p>
    <w:p w:rsidR="0048194A" w:rsidRDefault="0048194A" w:rsidP="00E27D14">
      <w:pPr>
        <w:spacing w:after="0" w:line="360" w:lineRule="auto"/>
        <w:jc w:val="both"/>
        <w:rPr>
          <w:rFonts w:cs="Tahoma"/>
          <w:b/>
          <w:szCs w:val="18"/>
        </w:rPr>
      </w:pPr>
    </w:p>
    <w:p w:rsidR="00D32900" w:rsidRPr="003C0F5E" w:rsidRDefault="00D32900" w:rsidP="00E27D14">
      <w:pPr>
        <w:spacing w:after="0" w:line="360" w:lineRule="auto"/>
        <w:jc w:val="both"/>
        <w:rPr>
          <w:rFonts w:cs="Tahoma"/>
          <w:b/>
          <w:szCs w:val="18"/>
        </w:rPr>
      </w:pPr>
      <w:r w:rsidRPr="003C0F5E">
        <w:rPr>
          <w:rFonts w:cs="Tahoma"/>
          <w:b/>
          <w:szCs w:val="18"/>
        </w:rPr>
        <w:t>Informacje dla wydawców:</w:t>
      </w:r>
    </w:p>
    <w:p w:rsidR="00D32900" w:rsidRPr="003C0F5E" w:rsidRDefault="00D32900" w:rsidP="00E27D14">
      <w:pPr>
        <w:spacing w:after="0" w:line="360" w:lineRule="auto"/>
        <w:jc w:val="both"/>
        <w:rPr>
          <w:rFonts w:cs="Tahoma"/>
          <w:szCs w:val="18"/>
        </w:rPr>
      </w:pPr>
      <w:r w:rsidRPr="003C0F5E">
        <w:rPr>
          <w:rFonts w:cs="Tahoma"/>
          <w:szCs w:val="18"/>
        </w:rPr>
        <w:t>Pilkington zajmuje się produkcją szkła od roku 1826. W roku 2006 firma Pilkington została przejęta przez japoński koncern NSG Group. Marka Pilkington została zachowana jako nazwa produktów Grupy przeznaczonych dla przemysłu budowlanego i motoryzacyjnego. Powiększone NSG Group jest obecnie jednym z największych światowych producentów szkła i produktów szklanych</w:t>
      </w:r>
      <w:r w:rsidR="00E87C80">
        <w:rPr>
          <w:rFonts w:cs="Tahoma"/>
          <w:szCs w:val="18"/>
        </w:rPr>
        <w:t>,</w:t>
      </w:r>
      <w:r w:rsidRPr="003C0F5E">
        <w:rPr>
          <w:rFonts w:cs="Tahoma"/>
          <w:szCs w:val="18"/>
        </w:rPr>
        <w:t xml:space="preserve"> działając</w:t>
      </w:r>
      <w:r w:rsidR="00E87C80">
        <w:rPr>
          <w:rFonts w:cs="Tahoma"/>
          <w:szCs w:val="18"/>
        </w:rPr>
        <w:t>ym</w:t>
      </w:r>
      <w:r w:rsidRPr="003C0F5E">
        <w:rPr>
          <w:rFonts w:cs="Tahoma"/>
          <w:szCs w:val="18"/>
        </w:rPr>
        <w:t xml:space="preserve"> w dwóch podstawowych sektorach: motoryzacyjnym (rynek części oryginalnych i zamiennych) oraz w obszarze szkła technicznego i architektonicznego, które obejmują szkło i produkty szklane do budynków nowych i poddawanych renowacji, szeroką gamę produktów o wartości dodanej, a także zaawansowane produkty dla technologii informatycznych i komunikacyjnych, zastosowań technicznych i energetyki słonecznej. Produkcja odbywa się w 29 krajach na czterech kontynentach. Produkty Grupy sprzedawane są w ok. 130 krajach. W roku podatkowym zakończonym 31 marca 2013 r. sprzedaż Grupy wyniosła ok. 4,87 miliardów euro. Z łącznej sprzedaży Grupy 36% zrealizowano w Europie, 23% w Japonii, 15% w Ameryce Północnej, a 26% w pozostałych częściach świata. </w:t>
      </w:r>
    </w:p>
    <w:p w:rsidR="00D32900" w:rsidRPr="003C0F5E" w:rsidRDefault="00D32900" w:rsidP="00E27D14">
      <w:pPr>
        <w:spacing w:after="0" w:line="360" w:lineRule="auto"/>
        <w:jc w:val="both"/>
        <w:rPr>
          <w:rFonts w:cs="Tahoma"/>
          <w:szCs w:val="18"/>
        </w:rPr>
      </w:pPr>
      <w:r w:rsidRPr="003C0F5E">
        <w:rPr>
          <w:rFonts w:cs="Tahoma"/>
          <w:szCs w:val="18"/>
        </w:rPr>
        <w:t xml:space="preserve">Więcej informacji można znaleźć na stronie internetowej </w:t>
      </w:r>
      <w:hyperlink r:id="rId8" w:history="1">
        <w:r w:rsidRPr="003C0F5E">
          <w:rPr>
            <w:rStyle w:val="Hipercze"/>
            <w:rFonts w:cs="Tahoma"/>
            <w:szCs w:val="18"/>
            <w:u w:val="none"/>
          </w:rPr>
          <w:t>www.pilkington.pl</w:t>
        </w:r>
      </w:hyperlink>
      <w:r w:rsidRPr="003C0F5E">
        <w:rPr>
          <w:rFonts w:cs="Tahoma"/>
          <w:szCs w:val="18"/>
        </w:rPr>
        <w:t xml:space="preserve"> </w:t>
      </w:r>
    </w:p>
    <w:p w:rsidR="00D32900" w:rsidRPr="003C0F5E" w:rsidRDefault="00D32900" w:rsidP="00D32900">
      <w:pPr>
        <w:spacing w:after="0" w:line="360" w:lineRule="auto"/>
        <w:rPr>
          <w:rFonts w:cs="Tahoma"/>
          <w:sz w:val="20"/>
          <w:szCs w:val="20"/>
        </w:rPr>
      </w:pPr>
    </w:p>
    <w:p w:rsidR="00D32900" w:rsidRPr="003C0F5E" w:rsidRDefault="00D32900" w:rsidP="00D32900">
      <w:pPr>
        <w:spacing w:after="0" w:line="360" w:lineRule="auto"/>
        <w:rPr>
          <w:rFonts w:cs="Tahoma"/>
          <w:b/>
          <w:bCs/>
          <w:sz w:val="20"/>
          <w:szCs w:val="20"/>
        </w:rPr>
      </w:pPr>
      <w:r w:rsidRPr="003C0F5E">
        <w:rPr>
          <w:rFonts w:cs="Tahoma"/>
          <w:b/>
          <w:bCs/>
          <w:sz w:val="20"/>
          <w:szCs w:val="20"/>
        </w:rPr>
        <w:t>Kontakt dla dziennikarzy:</w:t>
      </w:r>
    </w:p>
    <w:p w:rsidR="00E87C80" w:rsidRPr="00804DFF" w:rsidRDefault="00E87C80" w:rsidP="00E87C80">
      <w:pPr>
        <w:jc w:val="both"/>
        <w:rPr>
          <w:rFonts w:cs="Tahoma"/>
          <w:sz w:val="20"/>
          <w:szCs w:val="20"/>
          <w:lang w:val="en-US"/>
        </w:rPr>
      </w:pPr>
      <w:r w:rsidRPr="00276126">
        <w:rPr>
          <w:rFonts w:cs="Tahoma"/>
          <w:bCs/>
          <w:sz w:val="20"/>
          <w:szCs w:val="20"/>
        </w:rPr>
        <w:t xml:space="preserve">Monika Pezda, Konsultant ds. </w:t>
      </w:r>
      <w:r w:rsidRPr="00804DFF">
        <w:rPr>
          <w:rFonts w:cs="Tahoma"/>
          <w:bCs/>
          <w:sz w:val="20"/>
          <w:szCs w:val="20"/>
          <w:lang w:val="en-US"/>
        </w:rPr>
        <w:t xml:space="preserve">PR, tel.: </w:t>
      </w:r>
      <w:r w:rsidRPr="00804DFF">
        <w:rPr>
          <w:rFonts w:cs="Tahoma"/>
          <w:noProof/>
          <w:sz w:val="20"/>
          <w:szCs w:val="20"/>
          <w:lang w:val="en-US" w:eastAsia="pl-PL"/>
        </w:rPr>
        <w:t>508 125 248</w:t>
      </w:r>
      <w:r w:rsidRPr="00804DFF">
        <w:rPr>
          <w:rFonts w:cs="Tahoma"/>
          <w:bCs/>
          <w:sz w:val="20"/>
          <w:szCs w:val="20"/>
          <w:lang w:val="en-US"/>
        </w:rPr>
        <w:t xml:space="preserve">, e-mail: </w:t>
      </w:r>
      <w:hyperlink r:id="rId9" w:history="1">
        <w:r w:rsidR="00CD7E3D" w:rsidRPr="00A81AA8">
          <w:rPr>
            <w:rStyle w:val="Hipercze"/>
            <w:rFonts w:cs="Tahoma"/>
            <w:sz w:val="20"/>
            <w:szCs w:val="20"/>
            <w:lang w:val="en-US"/>
          </w:rPr>
          <w:t>mpezda@effectivepr.pl</w:t>
        </w:r>
      </w:hyperlink>
      <w:r w:rsidR="00CD7E3D">
        <w:rPr>
          <w:rFonts w:cs="Tahoma"/>
          <w:sz w:val="20"/>
          <w:szCs w:val="20"/>
          <w:lang w:val="en-US"/>
        </w:rPr>
        <w:t xml:space="preserve"> </w:t>
      </w:r>
      <w:r w:rsidRPr="00804DFF">
        <w:rPr>
          <w:rFonts w:cs="Tahoma"/>
          <w:sz w:val="20"/>
          <w:szCs w:val="20"/>
          <w:lang w:val="en-US"/>
        </w:rPr>
        <w:t xml:space="preserve"> </w:t>
      </w:r>
    </w:p>
    <w:p w:rsidR="003D5A71" w:rsidRPr="00F115B2" w:rsidRDefault="00E87C80" w:rsidP="00846928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Tahoma"/>
          <w:sz w:val="20"/>
          <w:szCs w:val="20"/>
          <w:lang w:val="en-US"/>
        </w:rPr>
      </w:pPr>
      <w:r w:rsidRPr="00804DFF">
        <w:rPr>
          <w:rFonts w:cs="Tahoma"/>
          <w:sz w:val="20"/>
          <w:szCs w:val="20"/>
          <w:lang w:val="en-US"/>
        </w:rPr>
        <w:lastRenderedPageBreak/>
        <w:t xml:space="preserve">Monika Klamka, Corporate Affairs Manager, Pilkington Polska, tel.: 48 15 832 61 50, fax: + 48 15 832 65 45, e-mail: </w:t>
      </w:r>
      <w:hyperlink r:id="rId10" w:history="1">
        <w:r w:rsidRPr="00804DFF">
          <w:rPr>
            <w:rStyle w:val="Hipercze"/>
            <w:rFonts w:cs="Tahoma"/>
            <w:sz w:val="20"/>
            <w:szCs w:val="20"/>
            <w:lang w:val="en-US"/>
          </w:rPr>
          <w:t>Monika.Klamka@pl.nsg.com</w:t>
        </w:r>
      </w:hyperlink>
      <w:r w:rsidRPr="00804DFF">
        <w:rPr>
          <w:rFonts w:cs="Tahoma"/>
          <w:sz w:val="20"/>
          <w:szCs w:val="20"/>
          <w:lang w:val="en-US"/>
        </w:rPr>
        <w:t xml:space="preserve"> </w:t>
      </w:r>
    </w:p>
    <w:sectPr w:rsidR="003D5A71" w:rsidRPr="00F115B2" w:rsidSect="000D67B4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3261" w:right="1021" w:bottom="1440" w:left="2155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03" w:rsidRDefault="00DE0703" w:rsidP="00BD214B">
      <w:pPr>
        <w:spacing w:after="0" w:line="240" w:lineRule="auto"/>
      </w:pPr>
      <w:r>
        <w:separator/>
      </w:r>
    </w:p>
  </w:endnote>
  <w:endnote w:type="continuationSeparator" w:id="0">
    <w:p w:rsidR="00DE0703" w:rsidRDefault="00DE0703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28" w:rsidRPr="00D20590" w:rsidRDefault="00846928" w:rsidP="00846928">
    <w:pPr>
      <w:spacing w:after="0" w:line="240" w:lineRule="auto"/>
      <w:jc w:val="center"/>
      <w:rPr>
        <w:rFonts w:eastAsia="MS Mincho" w:cs="Tahoma"/>
        <w:b/>
        <w:bCs/>
        <w:sz w:val="16"/>
        <w:szCs w:val="16"/>
        <w:lang w:eastAsia="ja-JP"/>
      </w:rPr>
    </w:pPr>
    <w:r w:rsidRPr="00D20590">
      <w:rPr>
        <w:rFonts w:eastAsia="MS Mincho" w:cs="Tahoma"/>
        <w:b/>
        <w:bCs/>
        <w:sz w:val="16"/>
        <w:szCs w:val="16"/>
        <w:lang w:eastAsia="ja-JP"/>
      </w:rPr>
      <w:t xml:space="preserve">PILKINGTON </w:t>
    </w:r>
    <w:r>
      <w:rPr>
        <w:rFonts w:eastAsia="MS Mincho" w:cs="Tahoma"/>
        <w:b/>
        <w:bCs/>
        <w:sz w:val="16"/>
        <w:szCs w:val="16"/>
        <w:lang w:eastAsia="ja-JP"/>
      </w:rPr>
      <w:t>POLSKA</w:t>
    </w:r>
    <w:r w:rsidRPr="00D20590">
      <w:rPr>
        <w:rFonts w:eastAsia="MS Mincho" w:cs="Tahoma"/>
        <w:b/>
        <w:bCs/>
        <w:sz w:val="16"/>
        <w:szCs w:val="16"/>
        <w:lang w:eastAsia="ja-JP"/>
      </w:rPr>
      <w:t xml:space="preserve"> Sp. z o.o.</w:t>
    </w:r>
    <w:r>
      <w:rPr>
        <w:rFonts w:eastAsia="MS Mincho" w:cs="Tahoma"/>
        <w:b/>
        <w:bCs/>
        <w:sz w:val="16"/>
        <w:szCs w:val="16"/>
        <w:lang w:eastAsia="ja-JP"/>
      </w:rPr>
      <w:t xml:space="preserve"> </w:t>
    </w:r>
    <w:r w:rsidRPr="00D20590">
      <w:rPr>
        <w:rFonts w:eastAsia="MS Mincho" w:cs="Tahoma"/>
        <w:b/>
        <w:bCs/>
        <w:sz w:val="16"/>
        <w:szCs w:val="16"/>
        <w:lang w:eastAsia="ja-JP"/>
      </w:rPr>
      <w:t>z siedzibą w Sandomierzu</w:t>
    </w:r>
  </w:p>
  <w:p w:rsidR="00846928" w:rsidRPr="00D20590" w:rsidRDefault="00846928" w:rsidP="00846928">
    <w:pPr>
      <w:spacing w:after="0" w:line="240" w:lineRule="auto"/>
      <w:jc w:val="center"/>
      <w:rPr>
        <w:rFonts w:eastAsia="MS Mincho" w:cs="Tahoma"/>
        <w:sz w:val="15"/>
        <w:szCs w:val="15"/>
        <w:lang w:eastAsia="ja-JP"/>
      </w:rPr>
    </w:pPr>
    <w:r w:rsidRPr="00D20590">
      <w:rPr>
        <w:rFonts w:eastAsia="MS Mincho" w:cs="Tahoma"/>
        <w:sz w:val="15"/>
        <w:szCs w:val="15"/>
        <w:lang w:eastAsia="ja-JP"/>
      </w:rPr>
      <w:t>27-600 Sandomierz, ul. Portowa 24 tel. 48 15 8323041-49</w:t>
    </w:r>
    <w:r>
      <w:rPr>
        <w:rFonts w:eastAsia="MS Mincho" w:cs="Tahoma"/>
        <w:sz w:val="15"/>
        <w:szCs w:val="15"/>
        <w:lang w:eastAsia="ja-JP"/>
      </w:rPr>
      <w:t xml:space="preserve"> </w:t>
    </w:r>
    <w:r w:rsidRPr="00D20590">
      <w:rPr>
        <w:rFonts w:eastAsia="MS Mincho" w:cs="Tahoma"/>
        <w:sz w:val="15"/>
        <w:szCs w:val="15"/>
        <w:lang w:eastAsia="ja-JP"/>
      </w:rPr>
      <w:t>lub 48 15 8326100</w:t>
    </w:r>
    <w:r>
      <w:rPr>
        <w:rFonts w:eastAsia="MS Mincho" w:cs="Tahoma"/>
        <w:sz w:val="15"/>
        <w:szCs w:val="15"/>
        <w:lang w:eastAsia="ja-JP"/>
      </w:rPr>
      <w:t xml:space="preserve"> </w:t>
    </w:r>
    <w:r w:rsidRPr="00D20590">
      <w:rPr>
        <w:rFonts w:eastAsia="MS Mincho" w:cs="Tahoma"/>
        <w:sz w:val="15"/>
        <w:szCs w:val="15"/>
        <w:lang w:eastAsia="ja-JP"/>
      </w:rPr>
      <w:t>fax 48 15 8323925</w:t>
    </w:r>
  </w:p>
  <w:p w:rsidR="00846928" w:rsidRDefault="00846928" w:rsidP="00846928">
    <w:pPr>
      <w:pStyle w:val="Stopka"/>
      <w:jc w:val="center"/>
      <w:rPr>
        <w:rFonts w:eastAsia="MS Mincho" w:cs="Tahoma"/>
        <w:sz w:val="15"/>
        <w:szCs w:val="15"/>
        <w:lang w:eastAsia="ja-JP"/>
      </w:rPr>
    </w:pPr>
    <w:r w:rsidRPr="003D679D">
      <w:rPr>
        <w:rFonts w:eastAsia="MS Mincho" w:cs="Tahoma"/>
        <w:sz w:val="15"/>
        <w:szCs w:val="15"/>
        <w:lang w:eastAsia="ja-JP"/>
      </w:rPr>
      <w:t>REGON 830169653  NIP 864-00-04-979  Sąd Rejonowy w Kielcach  </w:t>
    </w:r>
    <w:r>
      <w:rPr>
        <w:rFonts w:eastAsia="MS Mincho" w:cs="Tahoma"/>
        <w:sz w:val="15"/>
        <w:szCs w:val="15"/>
        <w:lang w:eastAsia="ja-JP"/>
      </w:rPr>
      <w:t>X Wydział Gospodarczy Krajowego</w:t>
    </w:r>
  </w:p>
  <w:p w:rsidR="00846928" w:rsidRPr="003D679D" w:rsidRDefault="00846928" w:rsidP="00846928">
    <w:pPr>
      <w:pStyle w:val="Stopka"/>
      <w:jc w:val="center"/>
      <w:rPr>
        <w:rFonts w:eastAsia="MS Mincho" w:cs="Tahoma"/>
        <w:sz w:val="15"/>
        <w:szCs w:val="15"/>
        <w:lang w:eastAsia="ja-JP"/>
      </w:rPr>
    </w:pPr>
    <w:r w:rsidRPr="003D679D">
      <w:rPr>
        <w:rFonts w:eastAsia="MS Mincho" w:cs="Tahoma"/>
        <w:sz w:val="15"/>
        <w:szCs w:val="15"/>
        <w:lang w:eastAsia="ja-JP"/>
      </w:rPr>
      <w:t>Rejestru Sądowego</w:t>
    </w:r>
    <w:r>
      <w:rPr>
        <w:rFonts w:eastAsia="MS Mincho" w:cs="Tahoma"/>
        <w:sz w:val="15"/>
        <w:szCs w:val="15"/>
        <w:lang w:eastAsia="ja-JP"/>
      </w:rPr>
      <w:t xml:space="preserve"> </w:t>
    </w:r>
    <w:r w:rsidRPr="003D679D">
      <w:rPr>
        <w:rFonts w:eastAsia="MS Mincho" w:cs="Tahoma"/>
        <w:sz w:val="15"/>
        <w:szCs w:val="15"/>
        <w:lang w:eastAsia="ja-JP"/>
      </w:rPr>
      <w:t>KRS  0000023372</w:t>
    </w:r>
    <w:r>
      <w:rPr>
        <w:rFonts w:eastAsia="MS Mincho" w:cs="Tahoma"/>
        <w:sz w:val="15"/>
        <w:szCs w:val="15"/>
        <w:lang w:eastAsia="ja-JP"/>
      </w:rPr>
      <w:t xml:space="preserve"> </w:t>
    </w:r>
    <w:r w:rsidRPr="003D679D">
      <w:rPr>
        <w:rFonts w:eastAsia="MS Mincho" w:cs="Tahoma"/>
        <w:sz w:val="15"/>
        <w:szCs w:val="15"/>
        <w:lang w:eastAsia="ja-JP"/>
      </w:rPr>
      <w:t>Kapitał zakładowy: 147 340 000 PLN</w:t>
    </w:r>
  </w:p>
  <w:p w:rsidR="00846928" w:rsidRPr="003D679D" w:rsidRDefault="00846928" w:rsidP="00846928">
    <w:pPr>
      <w:pStyle w:val="Stopka"/>
      <w:jc w:val="center"/>
      <w:rPr>
        <w:rFonts w:eastAsia="MS Mincho" w:cs="Tahoma"/>
        <w:sz w:val="15"/>
        <w:szCs w:val="15"/>
        <w:lang w:eastAsia="ja-JP"/>
      </w:rPr>
    </w:pPr>
    <w:r w:rsidRPr="003D679D">
      <w:rPr>
        <w:rFonts w:eastAsia="MS Mincho" w:cs="Tahoma"/>
        <w:sz w:val="15"/>
        <w:szCs w:val="15"/>
        <w:lang w:eastAsia="ja-JP"/>
      </w:rPr>
      <w:t>Zarząd: Prezes – Krzysztof Granic</w:t>
    </w:r>
    <w:r>
      <w:rPr>
        <w:rFonts w:eastAsia="MS Mincho" w:cs="Tahoma"/>
        <w:sz w:val="15"/>
        <w:szCs w:val="15"/>
        <w:lang w:eastAsia="ja-JP"/>
      </w:rPr>
      <w:t>ki, członek - Jerzy Baran</w:t>
    </w:r>
  </w:p>
  <w:p w:rsidR="00846928" w:rsidRPr="005A6AA9" w:rsidRDefault="00846928" w:rsidP="00846928">
    <w:pPr>
      <w:pStyle w:val="Stopka"/>
      <w:jc w:val="center"/>
      <w:rPr>
        <w:b/>
        <w:szCs w:val="15"/>
      </w:rPr>
    </w:pPr>
    <w:r w:rsidRPr="005A6AA9">
      <w:rPr>
        <w:rFonts w:eastAsia="MS Mincho" w:cs="Tahoma"/>
        <w:b/>
        <w:sz w:val="15"/>
        <w:szCs w:val="15"/>
        <w:lang w:val="en-US" w:eastAsia="ja-JP"/>
      </w:rPr>
      <w:t>www.pilkington.pl</w:t>
    </w:r>
  </w:p>
  <w:p w:rsidR="001A05D1" w:rsidRPr="00C2370F" w:rsidRDefault="001A05D1" w:rsidP="00034A3B">
    <w:pPr>
      <w:pStyle w:val="Stopka"/>
      <w:rPr>
        <w:b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03" w:rsidRDefault="00DE0703" w:rsidP="00BD214B">
      <w:pPr>
        <w:spacing w:after="0" w:line="240" w:lineRule="auto"/>
      </w:pPr>
      <w:r>
        <w:separator/>
      </w:r>
    </w:p>
  </w:footnote>
  <w:footnote w:type="continuationSeparator" w:id="0">
    <w:p w:rsidR="00DE0703" w:rsidRDefault="00DE0703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D1" w:rsidRDefault="00045126">
    <w:pPr>
      <w:pStyle w:val="Nagwek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4" o:spid="_x0000_s2050" type="#_x0000_t75" style="position:absolute;margin-left:0;margin-top:0;width:595.15pt;height:841.5pt;z-index:-251658752;mso-position-horizontal:center;mso-position-horizontal-relative:margin;mso-position-vertical:center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D1" w:rsidRDefault="00045126">
    <w:pPr>
      <w:pStyle w:val="Nagwek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5" o:spid="_x0000_s2051" type="#_x0000_t75" style="position:absolute;margin-left:-108pt;margin-top:-162.85pt;width:595.15pt;height:841.5pt;z-index:-251657728;mso-position-horizontal-relative:margin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D1" w:rsidRDefault="00045126">
    <w:pPr>
      <w:pStyle w:val="Nagwek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3" o:spid="_x0000_s2049" type="#_x0000_t75" style="position:absolute;margin-left:0;margin-top:0;width:595.15pt;height:841.5pt;z-index:-251659776;mso-position-horizontal:center;mso-position-horizontal-relative:margin;mso-position-vertical:center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" o:bullet="t">
        <v:imagedata r:id="rId1" o:title=""/>
      </v:shape>
    </w:pict>
  </w:numPicBullet>
  <w:abstractNum w:abstractNumId="0">
    <w:nsid w:val="07156DDA"/>
    <w:multiLevelType w:val="multilevel"/>
    <w:tmpl w:val="05B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A09"/>
    <w:multiLevelType w:val="hybridMultilevel"/>
    <w:tmpl w:val="7D7E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700D"/>
    <w:multiLevelType w:val="hybridMultilevel"/>
    <w:tmpl w:val="E554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42F9"/>
    <w:multiLevelType w:val="hybridMultilevel"/>
    <w:tmpl w:val="6B16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B3F"/>
    <w:multiLevelType w:val="hybridMultilevel"/>
    <w:tmpl w:val="1C22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5110A"/>
    <w:multiLevelType w:val="hybridMultilevel"/>
    <w:tmpl w:val="6078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0EF8"/>
    <w:multiLevelType w:val="hybridMultilevel"/>
    <w:tmpl w:val="D696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20AF"/>
    <w:multiLevelType w:val="hybridMultilevel"/>
    <w:tmpl w:val="1B2E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B28A8"/>
    <w:multiLevelType w:val="hybridMultilevel"/>
    <w:tmpl w:val="163A2FB2"/>
    <w:lvl w:ilvl="0" w:tplc="EA60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C5A9F"/>
    <w:multiLevelType w:val="multilevel"/>
    <w:tmpl w:val="9696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C3A63"/>
    <w:multiLevelType w:val="hybridMultilevel"/>
    <w:tmpl w:val="331E9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9398F"/>
    <w:multiLevelType w:val="hybridMultilevel"/>
    <w:tmpl w:val="D75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0035"/>
    <w:multiLevelType w:val="hybridMultilevel"/>
    <w:tmpl w:val="8E54B62A"/>
    <w:lvl w:ilvl="0" w:tplc="E168F8BC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61475"/>
    <w:multiLevelType w:val="multilevel"/>
    <w:tmpl w:val="202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54430"/>
    <w:multiLevelType w:val="hybridMultilevel"/>
    <w:tmpl w:val="F15E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22CCF"/>
    <w:multiLevelType w:val="hybridMultilevel"/>
    <w:tmpl w:val="C284D4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3444E"/>
    <w:multiLevelType w:val="hybridMultilevel"/>
    <w:tmpl w:val="A55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21A2B"/>
    <w:multiLevelType w:val="hybridMultilevel"/>
    <w:tmpl w:val="FBEC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17"/>
  </w:num>
  <w:num w:numId="13">
    <w:abstractNumId w:val="17"/>
  </w:num>
  <w:num w:numId="14">
    <w:abstractNumId w:val="7"/>
  </w:num>
  <w:num w:numId="15">
    <w:abstractNumId w:val="1"/>
  </w:num>
  <w:num w:numId="16">
    <w:abstractNumId w:val="12"/>
  </w:num>
  <w:num w:numId="17">
    <w:abstractNumId w:val="6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6B92"/>
    <w:rsid w:val="00000368"/>
    <w:rsid w:val="00000409"/>
    <w:rsid w:val="0000106D"/>
    <w:rsid w:val="000024B8"/>
    <w:rsid w:val="00002EA6"/>
    <w:rsid w:val="000043C0"/>
    <w:rsid w:val="00005D9E"/>
    <w:rsid w:val="00007517"/>
    <w:rsid w:val="00010951"/>
    <w:rsid w:val="00010997"/>
    <w:rsid w:val="00010E78"/>
    <w:rsid w:val="00011136"/>
    <w:rsid w:val="0001236B"/>
    <w:rsid w:val="000123EF"/>
    <w:rsid w:val="000130E4"/>
    <w:rsid w:val="00013DBA"/>
    <w:rsid w:val="00013DC1"/>
    <w:rsid w:val="0001611A"/>
    <w:rsid w:val="000164B7"/>
    <w:rsid w:val="0001661D"/>
    <w:rsid w:val="00021331"/>
    <w:rsid w:val="00023361"/>
    <w:rsid w:val="00026C67"/>
    <w:rsid w:val="000279F3"/>
    <w:rsid w:val="00030364"/>
    <w:rsid w:val="000329B2"/>
    <w:rsid w:val="00033DBE"/>
    <w:rsid w:val="000340EA"/>
    <w:rsid w:val="000342C6"/>
    <w:rsid w:val="00034A3B"/>
    <w:rsid w:val="00034D50"/>
    <w:rsid w:val="00036935"/>
    <w:rsid w:val="00036A43"/>
    <w:rsid w:val="00041790"/>
    <w:rsid w:val="00042773"/>
    <w:rsid w:val="00043998"/>
    <w:rsid w:val="000444D6"/>
    <w:rsid w:val="00045126"/>
    <w:rsid w:val="000477CB"/>
    <w:rsid w:val="00047F7B"/>
    <w:rsid w:val="00051ACF"/>
    <w:rsid w:val="00052765"/>
    <w:rsid w:val="0005304F"/>
    <w:rsid w:val="00054203"/>
    <w:rsid w:val="0005446B"/>
    <w:rsid w:val="0005489E"/>
    <w:rsid w:val="00055B27"/>
    <w:rsid w:val="00057263"/>
    <w:rsid w:val="000626CD"/>
    <w:rsid w:val="00063418"/>
    <w:rsid w:val="0006446C"/>
    <w:rsid w:val="0006679B"/>
    <w:rsid w:val="0006691C"/>
    <w:rsid w:val="000707D7"/>
    <w:rsid w:val="00070A3B"/>
    <w:rsid w:val="00070A95"/>
    <w:rsid w:val="00071EE1"/>
    <w:rsid w:val="00072427"/>
    <w:rsid w:val="00073471"/>
    <w:rsid w:val="000738A2"/>
    <w:rsid w:val="00075621"/>
    <w:rsid w:val="00075CAE"/>
    <w:rsid w:val="0007738D"/>
    <w:rsid w:val="000777E1"/>
    <w:rsid w:val="000819CB"/>
    <w:rsid w:val="0008232B"/>
    <w:rsid w:val="0008453E"/>
    <w:rsid w:val="00087238"/>
    <w:rsid w:val="000874B7"/>
    <w:rsid w:val="000911B6"/>
    <w:rsid w:val="000963A3"/>
    <w:rsid w:val="00097B89"/>
    <w:rsid w:val="000A02A5"/>
    <w:rsid w:val="000A0D1B"/>
    <w:rsid w:val="000A1C80"/>
    <w:rsid w:val="000A2A49"/>
    <w:rsid w:val="000A5251"/>
    <w:rsid w:val="000A536C"/>
    <w:rsid w:val="000A7204"/>
    <w:rsid w:val="000A75E9"/>
    <w:rsid w:val="000A7833"/>
    <w:rsid w:val="000B1DB4"/>
    <w:rsid w:val="000B21F3"/>
    <w:rsid w:val="000B344F"/>
    <w:rsid w:val="000B3E70"/>
    <w:rsid w:val="000B4355"/>
    <w:rsid w:val="000B446A"/>
    <w:rsid w:val="000B45A0"/>
    <w:rsid w:val="000B4659"/>
    <w:rsid w:val="000B47B0"/>
    <w:rsid w:val="000B5C04"/>
    <w:rsid w:val="000B5D77"/>
    <w:rsid w:val="000B68DD"/>
    <w:rsid w:val="000B7055"/>
    <w:rsid w:val="000B7C8E"/>
    <w:rsid w:val="000C065A"/>
    <w:rsid w:val="000C094C"/>
    <w:rsid w:val="000C0E2F"/>
    <w:rsid w:val="000C116E"/>
    <w:rsid w:val="000C2824"/>
    <w:rsid w:val="000C7E56"/>
    <w:rsid w:val="000D0439"/>
    <w:rsid w:val="000D27BC"/>
    <w:rsid w:val="000D299B"/>
    <w:rsid w:val="000D67B4"/>
    <w:rsid w:val="000E072F"/>
    <w:rsid w:val="000E1278"/>
    <w:rsid w:val="000E281C"/>
    <w:rsid w:val="000E2AD5"/>
    <w:rsid w:val="000E63EF"/>
    <w:rsid w:val="000E64B1"/>
    <w:rsid w:val="000F0E2E"/>
    <w:rsid w:val="000F1075"/>
    <w:rsid w:val="000F1CB0"/>
    <w:rsid w:val="000F4A7D"/>
    <w:rsid w:val="000F6258"/>
    <w:rsid w:val="000F66AD"/>
    <w:rsid w:val="000F7A13"/>
    <w:rsid w:val="001011B7"/>
    <w:rsid w:val="001042AB"/>
    <w:rsid w:val="0011097F"/>
    <w:rsid w:val="00115E77"/>
    <w:rsid w:val="001163B6"/>
    <w:rsid w:val="00116BB2"/>
    <w:rsid w:val="00120A84"/>
    <w:rsid w:val="00120F94"/>
    <w:rsid w:val="0012167F"/>
    <w:rsid w:val="00122456"/>
    <w:rsid w:val="00123ECF"/>
    <w:rsid w:val="00125CBD"/>
    <w:rsid w:val="00125D31"/>
    <w:rsid w:val="00125FA6"/>
    <w:rsid w:val="001267BB"/>
    <w:rsid w:val="0012681B"/>
    <w:rsid w:val="00130432"/>
    <w:rsid w:val="0013105F"/>
    <w:rsid w:val="001311DE"/>
    <w:rsid w:val="0013156A"/>
    <w:rsid w:val="001316D2"/>
    <w:rsid w:val="00131B6D"/>
    <w:rsid w:val="00135B37"/>
    <w:rsid w:val="001360E1"/>
    <w:rsid w:val="00140752"/>
    <w:rsid w:val="00143562"/>
    <w:rsid w:val="00143FDB"/>
    <w:rsid w:val="0014502C"/>
    <w:rsid w:val="001451DE"/>
    <w:rsid w:val="00145C86"/>
    <w:rsid w:val="001468EA"/>
    <w:rsid w:val="00147EB3"/>
    <w:rsid w:val="00150286"/>
    <w:rsid w:val="001509A2"/>
    <w:rsid w:val="00151507"/>
    <w:rsid w:val="0015226A"/>
    <w:rsid w:val="00154460"/>
    <w:rsid w:val="00161845"/>
    <w:rsid w:val="001626B7"/>
    <w:rsid w:val="00162787"/>
    <w:rsid w:val="00162A36"/>
    <w:rsid w:val="00163F56"/>
    <w:rsid w:val="00165F44"/>
    <w:rsid w:val="0016688A"/>
    <w:rsid w:val="00167841"/>
    <w:rsid w:val="00173857"/>
    <w:rsid w:val="001741BA"/>
    <w:rsid w:val="0017495C"/>
    <w:rsid w:val="001753AD"/>
    <w:rsid w:val="0017565F"/>
    <w:rsid w:val="00175CC4"/>
    <w:rsid w:val="001837D1"/>
    <w:rsid w:val="00184264"/>
    <w:rsid w:val="001845AD"/>
    <w:rsid w:val="00184F99"/>
    <w:rsid w:val="00186DE6"/>
    <w:rsid w:val="00187B45"/>
    <w:rsid w:val="001940AA"/>
    <w:rsid w:val="00194BA2"/>
    <w:rsid w:val="001952D2"/>
    <w:rsid w:val="001966B5"/>
    <w:rsid w:val="001968D1"/>
    <w:rsid w:val="001A00B5"/>
    <w:rsid w:val="001A05D1"/>
    <w:rsid w:val="001A0E2A"/>
    <w:rsid w:val="001A2205"/>
    <w:rsid w:val="001A2531"/>
    <w:rsid w:val="001A2B07"/>
    <w:rsid w:val="001A2B62"/>
    <w:rsid w:val="001A42A3"/>
    <w:rsid w:val="001A4663"/>
    <w:rsid w:val="001A4A3B"/>
    <w:rsid w:val="001A76A4"/>
    <w:rsid w:val="001A791F"/>
    <w:rsid w:val="001B06A5"/>
    <w:rsid w:val="001B29A8"/>
    <w:rsid w:val="001B2D77"/>
    <w:rsid w:val="001B305E"/>
    <w:rsid w:val="001B36FF"/>
    <w:rsid w:val="001B4785"/>
    <w:rsid w:val="001B54BC"/>
    <w:rsid w:val="001B6AF4"/>
    <w:rsid w:val="001C3067"/>
    <w:rsid w:val="001C6E15"/>
    <w:rsid w:val="001C71EB"/>
    <w:rsid w:val="001C739B"/>
    <w:rsid w:val="001D16A1"/>
    <w:rsid w:val="001D2DC7"/>
    <w:rsid w:val="001D45E1"/>
    <w:rsid w:val="001D5EFC"/>
    <w:rsid w:val="001D5F5E"/>
    <w:rsid w:val="001D648C"/>
    <w:rsid w:val="001D655F"/>
    <w:rsid w:val="001D66A6"/>
    <w:rsid w:val="001D772D"/>
    <w:rsid w:val="001E1B3F"/>
    <w:rsid w:val="001E506A"/>
    <w:rsid w:val="001E5479"/>
    <w:rsid w:val="001E6498"/>
    <w:rsid w:val="001F0EE7"/>
    <w:rsid w:val="001F1F74"/>
    <w:rsid w:val="001F2C4E"/>
    <w:rsid w:val="001F4675"/>
    <w:rsid w:val="0020255E"/>
    <w:rsid w:val="00202933"/>
    <w:rsid w:val="00203B68"/>
    <w:rsid w:val="0020495C"/>
    <w:rsid w:val="002061FE"/>
    <w:rsid w:val="00206340"/>
    <w:rsid w:val="0020726C"/>
    <w:rsid w:val="00210251"/>
    <w:rsid w:val="002109FB"/>
    <w:rsid w:val="00210C5D"/>
    <w:rsid w:val="00214238"/>
    <w:rsid w:val="00214ED8"/>
    <w:rsid w:val="00215D70"/>
    <w:rsid w:val="00217606"/>
    <w:rsid w:val="002208FA"/>
    <w:rsid w:val="0022127B"/>
    <w:rsid w:val="00221BB7"/>
    <w:rsid w:val="002247F1"/>
    <w:rsid w:val="00225F99"/>
    <w:rsid w:val="00226326"/>
    <w:rsid w:val="00227F01"/>
    <w:rsid w:val="0023087F"/>
    <w:rsid w:val="00230BB8"/>
    <w:rsid w:val="00231774"/>
    <w:rsid w:val="00231AC8"/>
    <w:rsid w:val="0023241A"/>
    <w:rsid w:val="00233FEB"/>
    <w:rsid w:val="00234C8B"/>
    <w:rsid w:val="00235082"/>
    <w:rsid w:val="00236BEE"/>
    <w:rsid w:val="00237FA8"/>
    <w:rsid w:val="00240CA1"/>
    <w:rsid w:val="002444A0"/>
    <w:rsid w:val="0024483F"/>
    <w:rsid w:val="002475AF"/>
    <w:rsid w:val="00247AA3"/>
    <w:rsid w:val="00251DEB"/>
    <w:rsid w:val="00252170"/>
    <w:rsid w:val="002535FB"/>
    <w:rsid w:val="002554CB"/>
    <w:rsid w:val="0025793E"/>
    <w:rsid w:val="00260719"/>
    <w:rsid w:val="00262A61"/>
    <w:rsid w:val="00264B85"/>
    <w:rsid w:val="00265BB4"/>
    <w:rsid w:val="0027000B"/>
    <w:rsid w:val="0027005F"/>
    <w:rsid w:val="0027031C"/>
    <w:rsid w:val="0027138D"/>
    <w:rsid w:val="002723F1"/>
    <w:rsid w:val="00272D45"/>
    <w:rsid w:val="002735C5"/>
    <w:rsid w:val="00274735"/>
    <w:rsid w:val="00274F32"/>
    <w:rsid w:val="002751CA"/>
    <w:rsid w:val="00275504"/>
    <w:rsid w:val="00276126"/>
    <w:rsid w:val="00280E52"/>
    <w:rsid w:val="00281492"/>
    <w:rsid w:val="002830F0"/>
    <w:rsid w:val="00284001"/>
    <w:rsid w:val="002870BF"/>
    <w:rsid w:val="00287242"/>
    <w:rsid w:val="00290BE0"/>
    <w:rsid w:val="0029167D"/>
    <w:rsid w:val="002919A9"/>
    <w:rsid w:val="00291C30"/>
    <w:rsid w:val="002924E3"/>
    <w:rsid w:val="00293293"/>
    <w:rsid w:val="00295B17"/>
    <w:rsid w:val="00295B66"/>
    <w:rsid w:val="00296DC1"/>
    <w:rsid w:val="002A14B7"/>
    <w:rsid w:val="002A3F90"/>
    <w:rsid w:val="002A4278"/>
    <w:rsid w:val="002B0653"/>
    <w:rsid w:val="002B06A9"/>
    <w:rsid w:val="002B1D04"/>
    <w:rsid w:val="002B23BC"/>
    <w:rsid w:val="002B2C59"/>
    <w:rsid w:val="002B3E52"/>
    <w:rsid w:val="002B4A7B"/>
    <w:rsid w:val="002B5E5C"/>
    <w:rsid w:val="002B6112"/>
    <w:rsid w:val="002B77A1"/>
    <w:rsid w:val="002C20C5"/>
    <w:rsid w:val="002C298D"/>
    <w:rsid w:val="002C406E"/>
    <w:rsid w:val="002C4180"/>
    <w:rsid w:val="002C46FA"/>
    <w:rsid w:val="002C528B"/>
    <w:rsid w:val="002C771B"/>
    <w:rsid w:val="002C7A7A"/>
    <w:rsid w:val="002D0F18"/>
    <w:rsid w:val="002D16AA"/>
    <w:rsid w:val="002D2B81"/>
    <w:rsid w:val="002D2EB1"/>
    <w:rsid w:val="002D3149"/>
    <w:rsid w:val="002D492A"/>
    <w:rsid w:val="002D5109"/>
    <w:rsid w:val="002D512C"/>
    <w:rsid w:val="002D7430"/>
    <w:rsid w:val="002D74DD"/>
    <w:rsid w:val="002E05BA"/>
    <w:rsid w:val="002E1196"/>
    <w:rsid w:val="002E2AD3"/>
    <w:rsid w:val="002E3026"/>
    <w:rsid w:val="002E40D6"/>
    <w:rsid w:val="002E4643"/>
    <w:rsid w:val="002E4DFF"/>
    <w:rsid w:val="002E7450"/>
    <w:rsid w:val="002F004B"/>
    <w:rsid w:val="002F1A38"/>
    <w:rsid w:val="002F282E"/>
    <w:rsid w:val="002F4859"/>
    <w:rsid w:val="002F55C7"/>
    <w:rsid w:val="002F5A93"/>
    <w:rsid w:val="002F6A7B"/>
    <w:rsid w:val="002F7749"/>
    <w:rsid w:val="00300BA6"/>
    <w:rsid w:val="003012C2"/>
    <w:rsid w:val="003031CA"/>
    <w:rsid w:val="003032B0"/>
    <w:rsid w:val="00304092"/>
    <w:rsid w:val="00305414"/>
    <w:rsid w:val="003074AA"/>
    <w:rsid w:val="00313AEA"/>
    <w:rsid w:val="00313B7E"/>
    <w:rsid w:val="003141FA"/>
    <w:rsid w:val="003158CD"/>
    <w:rsid w:val="00315BC2"/>
    <w:rsid w:val="00315D29"/>
    <w:rsid w:val="0032074C"/>
    <w:rsid w:val="00320C3E"/>
    <w:rsid w:val="00322B22"/>
    <w:rsid w:val="003233A9"/>
    <w:rsid w:val="00324A97"/>
    <w:rsid w:val="00326685"/>
    <w:rsid w:val="0032692C"/>
    <w:rsid w:val="003271E2"/>
    <w:rsid w:val="0033200E"/>
    <w:rsid w:val="003324E0"/>
    <w:rsid w:val="00334718"/>
    <w:rsid w:val="00336084"/>
    <w:rsid w:val="00343938"/>
    <w:rsid w:val="003441AB"/>
    <w:rsid w:val="00350480"/>
    <w:rsid w:val="0035096C"/>
    <w:rsid w:val="003511FA"/>
    <w:rsid w:val="00352B6A"/>
    <w:rsid w:val="00353B80"/>
    <w:rsid w:val="00353E4B"/>
    <w:rsid w:val="003569FC"/>
    <w:rsid w:val="00361CCF"/>
    <w:rsid w:val="00362F15"/>
    <w:rsid w:val="00363AA0"/>
    <w:rsid w:val="00364E46"/>
    <w:rsid w:val="00366332"/>
    <w:rsid w:val="00366E11"/>
    <w:rsid w:val="003674A9"/>
    <w:rsid w:val="003679A3"/>
    <w:rsid w:val="00370B9A"/>
    <w:rsid w:val="00371356"/>
    <w:rsid w:val="00371D03"/>
    <w:rsid w:val="0037334D"/>
    <w:rsid w:val="0037369F"/>
    <w:rsid w:val="00373845"/>
    <w:rsid w:val="0037390F"/>
    <w:rsid w:val="003741C2"/>
    <w:rsid w:val="003746C8"/>
    <w:rsid w:val="00374F18"/>
    <w:rsid w:val="00377DC1"/>
    <w:rsid w:val="00382A52"/>
    <w:rsid w:val="00382FD4"/>
    <w:rsid w:val="0038387F"/>
    <w:rsid w:val="003841FA"/>
    <w:rsid w:val="003849F2"/>
    <w:rsid w:val="00384EAE"/>
    <w:rsid w:val="00385F63"/>
    <w:rsid w:val="00390F1A"/>
    <w:rsid w:val="00395485"/>
    <w:rsid w:val="00396534"/>
    <w:rsid w:val="00396F1E"/>
    <w:rsid w:val="00397220"/>
    <w:rsid w:val="00397B13"/>
    <w:rsid w:val="003A0EA2"/>
    <w:rsid w:val="003A145F"/>
    <w:rsid w:val="003A35D1"/>
    <w:rsid w:val="003A4297"/>
    <w:rsid w:val="003A51FD"/>
    <w:rsid w:val="003A65A6"/>
    <w:rsid w:val="003A6B7F"/>
    <w:rsid w:val="003A71F6"/>
    <w:rsid w:val="003A7810"/>
    <w:rsid w:val="003B0080"/>
    <w:rsid w:val="003B0E61"/>
    <w:rsid w:val="003B4AA2"/>
    <w:rsid w:val="003B5D7A"/>
    <w:rsid w:val="003B6A01"/>
    <w:rsid w:val="003B7011"/>
    <w:rsid w:val="003C031C"/>
    <w:rsid w:val="003C0F5E"/>
    <w:rsid w:val="003C171C"/>
    <w:rsid w:val="003C75D0"/>
    <w:rsid w:val="003C76E6"/>
    <w:rsid w:val="003C773F"/>
    <w:rsid w:val="003D0A01"/>
    <w:rsid w:val="003D2647"/>
    <w:rsid w:val="003D36E2"/>
    <w:rsid w:val="003D3803"/>
    <w:rsid w:val="003D52AD"/>
    <w:rsid w:val="003D5A71"/>
    <w:rsid w:val="003E0244"/>
    <w:rsid w:val="003E14C9"/>
    <w:rsid w:val="003E2166"/>
    <w:rsid w:val="003E2C84"/>
    <w:rsid w:val="003E3431"/>
    <w:rsid w:val="003E4239"/>
    <w:rsid w:val="003E4631"/>
    <w:rsid w:val="003E77C5"/>
    <w:rsid w:val="003F06DC"/>
    <w:rsid w:val="003F2828"/>
    <w:rsid w:val="003F28AC"/>
    <w:rsid w:val="003F47EE"/>
    <w:rsid w:val="003F4825"/>
    <w:rsid w:val="003F48DA"/>
    <w:rsid w:val="003F725B"/>
    <w:rsid w:val="003F7976"/>
    <w:rsid w:val="00401B41"/>
    <w:rsid w:val="00404ECA"/>
    <w:rsid w:val="00406087"/>
    <w:rsid w:val="00406600"/>
    <w:rsid w:val="004108D0"/>
    <w:rsid w:val="0041152C"/>
    <w:rsid w:val="00411E0C"/>
    <w:rsid w:val="00411F77"/>
    <w:rsid w:val="00412D8F"/>
    <w:rsid w:val="00413785"/>
    <w:rsid w:val="004139D3"/>
    <w:rsid w:val="004139F0"/>
    <w:rsid w:val="00413D00"/>
    <w:rsid w:val="004141EF"/>
    <w:rsid w:val="00416ECD"/>
    <w:rsid w:val="004179C1"/>
    <w:rsid w:val="0042001D"/>
    <w:rsid w:val="004202A8"/>
    <w:rsid w:val="00422971"/>
    <w:rsid w:val="00422FE8"/>
    <w:rsid w:val="0042424C"/>
    <w:rsid w:val="00424871"/>
    <w:rsid w:val="004270E9"/>
    <w:rsid w:val="00431B14"/>
    <w:rsid w:val="00435D9C"/>
    <w:rsid w:val="00437270"/>
    <w:rsid w:val="00440B37"/>
    <w:rsid w:val="004422E9"/>
    <w:rsid w:val="00446C4D"/>
    <w:rsid w:val="00447B6B"/>
    <w:rsid w:val="00450109"/>
    <w:rsid w:val="0045070C"/>
    <w:rsid w:val="00452205"/>
    <w:rsid w:val="00452722"/>
    <w:rsid w:val="004527B5"/>
    <w:rsid w:val="0045356A"/>
    <w:rsid w:val="004559CD"/>
    <w:rsid w:val="004564BD"/>
    <w:rsid w:val="004572B2"/>
    <w:rsid w:val="004620EF"/>
    <w:rsid w:val="004625ED"/>
    <w:rsid w:val="0046290F"/>
    <w:rsid w:val="00463586"/>
    <w:rsid w:val="00463D21"/>
    <w:rsid w:val="004669F6"/>
    <w:rsid w:val="00466B2B"/>
    <w:rsid w:val="004674B9"/>
    <w:rsid w:val="00471594"/>
    <w:rsid w:val="004726E6"/>
    <w:rsid w:val="00473E95"/>
    <w:rsid w:val="00474090"/>
    <w:rsid w:val="00476402"/>
    <w:rsid w:val="004764B3"/>
    <w:rsid w:val="00477AC0"/>
    <w:rsid w:val="00477C94"/>
    <w:rsid w:val="00477F55"/>
    <w:rsid w:val="0048194A"/>
    <w:rsid w:val="00481FF2"/>
    <w:rsid w:val="00482BE1"/>
    <w:rsid w:val="004837D1"/>
    <w:rsid w:val="00484077"/>
    <w:rsid w:val="00484352"/>
    <w:rsid w:val="0048548D"/>
    <w:rsid w:val="004907ED"/>
    <w:rsid w:val="004908EA"/>
    <w:rsid w:val="0049129A"/>
    <w:rsid w:val="00492871"/>
    <w:rsid w:val="00493E3C"/>
    <w:rsid w:val="00497CC5"/>
    <w:rsid w:val="004A0A5A"/>
    <w:rsid w:val="004A10D0"/>
    <w:rsid w:val="004A1818"/>
    <w:rsid w:val="004A2952"/>
    <w:rsid w:val="004A37A0"/>
    <w:rsid w:val="004A568A"/>
    <w:rsid w:val="004A723B"/>
    <w:rsid w:val="004A7660"/>
    <w:rsid w:val="004B26D3"/>
    <w:rsid w:val="004B294D"/>
    <w:rsid w:val="004B30C1"/>
    <w:rsid w:val="004B4172"/>
    <w:rsid w:val="004B5741"/>
    <w:rsid w:val="004B57D4"/>
    <w:rsid w:val="004B654E"/>
    <w:rsid w:val="004B6EAF"/>
    <w:rsid w:val="004B722B"/>
    <w:rsid w:val="004B73E8"/>
    <w:rsid w:val="004B7FCA"/>
    <w:rsid w:val="004C349A"/>
    <w:rsid w:val="004C4D27"/>
    <w:rsid w:val="004C5544"/>
    <w:rsid w:val="004C5647"/>
    <w:rsid w:val="004C5F15"/>
    <w:rsid w:val="004C5F5E"/>
    <w:rsid w:val="004C6145"/>
    <w:rsid w:val="004D3A9F"/>
    <w:rsid w:val="004D719D"/>
    <w:rsid w:val="004D7DA9"/>
    <w:rsid w:val="004E044D"/>
    <w:rsid w:val="004E05BA"/>
    <w:rsid w:val="004E1B74"/>
    <w:rsid w:val="004E226C"/>
    <w:rsid w:val="004E2611"/>
    <w:rsid w:val="004E2FCC"/>
    <w:rsid w:val="004E5F3F"/>
    <w:rsid w:val="004E7788"/>
    <w:rsid w:val="004F12E3"/>
    <w:rsid w:val="004F1355"/>
    <w:rsid w:val="004F28CA"/>
    <w:rsid w:val="004F420A"/>
    <w:rsid w:val="00500074"/>
    <w:rsid w:val="00500DA1"/>
    <w:rsid w:val="00501416"/>
    <w:rsid w:val="00501714"/>
    <w:rsid w:val="0050378E"/>
    <w:rsid w:val="00504C30"/>
    <w:rsid w:val="005073BB"/>
    <w:rsid w:val="005079EA"/>
    <w:rsid w:val="00507EDF"/>
    <w:rsid w:val="0051044B"/>
    <w:rsid w:val="005109D8"/>
    <w:rsid w:val="0051154E"/>
    <w:rsid w:val="00511D9A"/>
    <w:rsid w:val="00512CE4"/>
    <w:rsid w:val="005149C3"/>
    <w:rsid w:val="00515F7E"/>
    <w:rsid w:val="00516623"/>
    <w:rsid w:val="00517D10"/>
    <w:rsid w:val="005201C8"/>
    <w:rsid w:val="00520422"/>
    <w:rsid w:val="005235A6"/>
    <w:rsid w:val="005235F1"/>
    <w:rsid w:val="005238CC"/>
    <w:rsid w:val="00524360"/>
    <w:rsid w:val="00526956"/>
    <w:rsid w:val="00530675"/>
    <w:rsid w:val="0053253F"/>
    <w:rsid w:val="0053412C"/>
    <w:rsid w:val="005343B0"/>
    <w:rsid w:val="00534896"/>
    <w:rsid w:val="00534E48"/>
    <w:rsid w:val="00535DC0"/>
    <w:rsid w:val="0053653E"/>
    <w:rsid w:val="00536853"/>
    <w:rsid w:val="005411A1"/>
    <w:rsid w:val="00542FA9"/>
    <w:rsid w:val="00543637"/>
    <w:rsid w:val="005448E8"/>
    <w:rsid w:val="005461F0"/>
    <w:rsid w:val="0054641C"/>
    <w:rsid w:val="005469C8"/>
    <w:rsid w:val="00547B11"/>
    <w:rsid w:val="00551A8B"/>
    <w:rsid w:val="005555FA"/>
    <w:rsid w:val="005571BA"/>
    <w:rsid w:val="00560B82"/>
    <w:rsid w:val="00561F4C"/>
    <w:rsid w:val="00562EB3"/>
    <w:rsid w:val="00564081"/>
    <w:rsid w:val="00564ADD"/>
    <w:rsid w:val="00567C3B"/>
    <w:rsid w:val="0057315B"/>
    <w:rsid w:val="0057440F"/>
    <w:rsid w:val="005802F5"/>
    <w:rsid w:val="00582AB8"/>
    <w:rsid w:val="005833B4"/>
    <w:rsid w:val="005844A3"/>
    <w:rsid w:val="00585386"/>
    <w:rsid w:val="0058626D"/>
    <w:rsid w:val="0058642E"/>
    <w:rsid w:val="00590B4A"/>
    <w:rsid w:val="00593F8D"/>
    <w:rsid w:val="005946E7"/>
    <w:rsid w:val="00595DDC"/>
    <w:rsid w:val="005962D9"/>
    <w:rsid w:val="00596632"/>
    <w:rsid w:val="005A14B1"/>
    <w:rsid w:val="005A15A8"/>
    <w:rsid w:val="005A1B0E"/>
    <w:rsid w:val="005A2471"/>
    <w:rsid w:val="005A6722"/>
    <w:rsid w:val="005A74B8"/>
    <w:rsid w:val="005A75C9"/>
    <w:rsid w:val="005A7DAC"/>
    <w:rsid w:val="005B0C10"/>
    <w:rsid w:val="005B1972"/>
    <w:rsid w:val="005B1ACD"/>
    <w:rsid w:val="005B2623"/>
    <w:rsid w:val="005B31E1"/>
    <w:rsid w:val="005B500A"/>
    <w:rsid w:val="005B5CAC"/>
    <w:rsid w:val="005B61EA"/>
    <w:rsid w:val="005B767F"/>
    <w:rsid w:val="005C027B"/>
    <w:rsid w:val="005C10EE"/>
    <w:rsid w:val="005C26F9"/>
    <w:rsid w:val="005C292E"/>
    <w:rsid w:val="005C2EA3"/>
    <w:rsid w:val="005C39EE"/>
    <w:rsid w:val="005C43FC"/>
    <w:rsid w:val="005C4ED6"/>
    <w:rsid w:val="005C781D"/>
    <w:rsid w:val="005D0BB0"/>
    <w:rsid w:val="005D1875"/>
    <w:rsid w:val="005D1AE6"/>
    <w:rsid w:val="005D1D6C"/>
    <w:rsid w:val="005D6F66"/>
    <w:rsid w:val="005D72AB"/>
    <w:rsid w:val="005E0712"/>
    <w:rsid w:val="005E09B2"/>
    <w:rsid w:val="005E1E19"/>
    <w:rsid w:val="005E413B"/>
    <w:rsid w:val="005E6067"/>
    <w:rsid w:val="005E687E"/>
    <w:rsid w:val="005E70B9"/>
    <w:rsid w:val="005F03A9"/>
    <w:rsid w:val="005F31CA"/>
    <w:rsid w:val="005F3302"/>
    <w:rsid w:val="005F4548"/>
    <w:rsid w:val="005F541C"/>
    <w:rsid w:val="005F685D"/>
    <w:rsid w:val="005F6E1C"/>
    <w:rsid w:val="005F7711"/>
    <w:rsid w:val="005F78E5"/>
    <w:rsid w:val="00600480"/>
    <w:rsid w:val="00600717"/>
    <w:rsid w:val="00601230"/>
    <w:rsid w:val="00601D7A"/>
    <w:rsid w:val="0060306C"/>
    <w:rsid w:val="0060572C"/>
    <w:rsid w:val="0060588B"/>
    <w:rsid w:val="00605DA4"/>
    <w:rsid w:val="00607BFF"/>
    <w:rsid w:val="006115D6"/>
    <w:rsid w:val="00611CE3"/>
    <w:rsid w:val="00612D35"/>
    <w:rsid w:val="00613CA8"/>
    <w:rsid w:val="00614A5F"/>
    <w:rsid w:val="006153F3"/>
    <w:rsid w:val="00615D74"/>
    <w:rsid w:val="0061653E"/>
    <w:rsid w:val="00617A14"/>
    <w:rsid w:val="00617E1A"/>
    <w:rsid w:val="00621135"/>
    <w:rsid w:val="006231CF"/>
    <w:rsid w:val="00623819"/>
    <w:rsid w:val="00627E19"/>
    <w:rsid w:val="00627EC7"/>
    <w:rsid w:val="006308C2"/>
    <w:rsid w:val="006326E1"/>
    <w:rsid w:val="00633689"/>
    <w:rsid w:val="00634658"/>
    <w:rsid w:val="0063787B"/>
    <w:rsid w:val="00640261"/>
    <w:rsid w:val="0064257B"/>
    <w:rsid w:val="0064355B"/>
    <w:rsid w:val="0065032D"/>
    <w:rsid w:val="00651AF1"/>
    <w:rsid w:val="006537E6"/>
    <w:rsid w:val="0065427D"/>
    <w:rsid w:val="00656EC3"/>
    <w:rsid w:val="0065752F"/>
    <w:rsid w:val="0066143B"/>
    <w:rsid w:val="0066175D"/>
    <w:rsid w:val="006631D1"/>
    <w:rsid w:val="00664C9A"/>
    <w:rsid w:val="0066615C"/>
    <w:rsid w:val="006662D5"/>
    <w:rsid w:val="00666BA4"/>
    <w:rsid w:val="006712F7"/>
    <w:rsid w:val="00671A85"/>
    <w:rsid w:val="00672028"/>
    <w:rsid w:val="0067415D"/>
    <w:rsid w:val="00675476"/>
    <w:rsid w:val="006763D6"/>
    <w:rsid w:val="00676BD7"/>
    <w:rsid w:val="00676EB7"/>
    <w:rsid w:val="00677251"/>
    <w:rsid w:val="006777ED"/>
    <w:rsid w:val="00677822"/>
    <w:rsid w:val="006800A1"/>
    <w:rsid w:val="006813AB"/>
    <w:rsid w:val="00683609"/>
    <w:rsid w:val="00684329"/>
    <w:rsid w:val="006846D0"/>
    <w:rsid w:val="0068697D"/>
    <w:rsid w:val="00687820"/>
    <w:rsid w:val="006901A1"/>
    <w:rsid w:val="0069056C"/>
    <w:rsid w:val="00690D83"/>
    <w:rsid w:val="006936CB"/>
    <w:rsid w:val="00693FC9"/>
    <w:rsid w:val="00694BA1"/>
    <w:rsid w:val="006951CD"/>
    <w:rsid w:val="00695490"/>
    <w:rsid w:val="006957A6"/>
    <w:rsid w:val="00696FC7"/>
    <w:rsid w:val="006976D2"/>
    <w:rsid w:val="006A071A"/>
    <w:rsid w:val="006A0A41"/>
    <w:rsid w:val="006A2543"/>
    <w:rsid w:val="006A382C"/>
    <w:rsid w:val="006A3A28"/>
    <w:rsid w:val="006A43EA"/>
    <w:rsid w:val="006A4BC8"/>
    <w:rsid w:val="006A4CC2"/>
    <w:rsid w:val="006A5AE4"/>
    <w:rsid w:val="006A758C"/>
    <w:rsid w:val="006A7672"/>
    <w:rsid w:val="006B15A6"/>
    <w:rsid w:val="006B1A31"/>
    <w:rsid w:val="006B3490"/>
    <w:rsid w:val="006B3F51"/>
    <w:rsid w:val="006B3FC9"/>
    <w:rsid w:val="006B44D8"/>
    <w:rsid w:val="006B5A1E"/>
    <w:rsid w:val="006C0B59"/>
    <w:rsid w:val="006C0CBC"/>
    <w:rsid w:val="006C2EB0"/>
    <w:rsid w:val="006C3517"/>
    <w:rsid w:val="006C3BC9"/>
    <w:rsid w:val="006C4BF9"/>
    <w:rsid w:val="006C529B"/>
    <w:rsid w:val="006C55EA"/>
    <w:rsid w:val="006C6852"/>
    <w:rsid w:val="006D2877"/>
    <w:rsid w:val="006D3306"/>
    <w:rsid w:val="006D4E56"/>
    <w:rsid w:val="006D5363"/>
    <w:rsid w:val="006D7436"/>
    <w:rsid w:val="006E00E0"/>
    <w:rsid w:val="006E2C0B"/>
    <w:rsid w:val="006E45C9"/>
    <w:rsid w:val="006E5D20"/>
    <w:rsid w:val="006E5E89"/>
    <w:rsid w:val="006E6ACB"/>
    <w:rsid w:val="006E7288"/>
    <w:rsid w:val="006E770D"/>
    <w:rsid w:val="006F0D1C"/>
    <w:rsid w:val="006F2498"/>
    <w:rsid w:val="006F7ADB"/>
    <w:rsid w:val="006F7E0F"/>
    <w:rsid w:val="00701111"/>
    <w:rsid w:val="00701E36"/>
    <w:rsid w:val="00702BE9"/>
    <w:rsid w:val="00704801"/>
    <w:rsid w:val="00704950"/>
    <w:rsid w:val="00712278"/>
    <w:rsid w:val="007124EE"/>
    <w:rsid w:val="00712BA1"/>
    <w:rsid w:val="00715C13"/>
    <w:rsid w:val="0071736F"/>
    <w:rsid w:val="007178A2"/>
    <w:rsid w:val="00717FFC"/>
    <w:rsid w:val="00722871"/>
    <w:rsid w:val="00722C0D"/>
    <w:rsid w:val="007240E9"/>
    <w:rsid w:val="0072711C"/>
    <w:rsid w:val="007315AA"/>
    <w:rsid w:val="007329CF"/>
    <w:rsid w:val="00732C13"/>
    <w:rsid w:val="00734534"/>
    <w:rsid w:val="00734D29"/>
    <w:rsid w:val="00734F59"/>
    <w:rsid w:val="007410B9"/>
    <w:rsid w:val="00741A36"/>
    <w:rsid w:val="00741F1A"/>
    <w:rsid w:val="007424BA"/>
    <w:rsid w:val="00742F6E"/>
    <w:rsid w:val="00744C9C"/>
    <w:rsid w:val="007459D7"/>
    <w:rsid w:val="007462F4"/>
    <w:rsid w:val="00746EC8"/>
    <w:rsid w:val="007472D5"/>
    <w:rsid w:val="0074735E"/>
    <w:rsid w:val="007500A5"/>
    <w:rsid w:val="00750770"/>
    <w:rsid w:val="007528FB"/>
    <w:rsid w:val="0075302D"/>
    <w:rsid w:val="00753EF4"/>
    <w:rsid w:val="00756939"/>
    <w:rsid w:val="0076242C"/>
    <w:rsid w:val="0076274F"/>
    <w:rsid w:val="00763291"/>
    <w:rsid w:val="0076379D"/>
    <w:rsid w:val="00764B6A"/>
    <w:rsid w:val="00764E91"/>
    <w:rsid w:val="00766DB6"/>
    <w:rsid w:val="0077013F"/>
    <w:rsid w:val="00770444"/>
    <w:rsid w:val="0077198E"/>
    <w:rsid w:val="00772ADC"/>
    <w:rsid w:val="00773069"/>
    <w:rsid w:val="00773C12"/>
    <w:rsid w:val="00775103"/>
    <w:rsid w:val="00776EC5"/>
    <w:rsid w:val="00777B1B"/>
    <w:rsid w:val="007811A0"/>
    <w:rsid w:val="0078136E"/>
    <w:rsid w:val="00782961"/>
    <w:rsid w:val="007833CD"/>
    <w:rsid w:val="00785530"/>
    <w:rsid w:val="007868E8"/>
    <w:rsid w:val="0078725F"/>
    <w:rsid w:val="007878BE"/>
    <w:rsid w:val="0079150A"/>
    <w:rsid w:val="00791C95"/>
    <w:rsid w:val="00791FD8"/>
    <w:rsid w:val="007922D9"/>
    <w:rsid w:val="0079310B"/>
    <w:rsid w:val="007931E3"/>
    <w:rsid w:val="007971FA"/>
    <w:rsid w:val="007A1BD4"/>
    <w:rsid w:val="007A30C8"/>
    <w:rsid w:val="007A393A"/>
    <w:rsid w:val="007A4006"/>
    <w:rsid w:val="007A4E58"/>
    <w:rsid w:val="007A7112"/>
    <w:rsid w:val="007A773F"/>
    <w:rsid w:val="007B0046"/>
    <w:rsid w:val="007B0529"/>
    <w:rsid w:val="007B1006"/>
    <w:rsid w:val="007B129C"/>
    <w:rsid w:val="007B1444"/>
    <w:rsid w:val="007B264E"/>
    <w:rsid w:val="007B2682"/>
    <w:rsid w:val="007B2BD3"/>
    <w:rsid w:val="007B37D8"/>
    <w:rsid w:val="007B5717"/>
    <w:rsid w:val="007B67A6"/>
    <w:rsid w:val="007C0199"/>
    <w:rsid w:val="007C0933"/>
    <w:rsid w:val="007C1700"/>
    <w:rsid w:val="007C3A81"/>
    <w:rsid w:val="007C4880"/>
    <w:rsid w:val="007C4974"/>
    <w:rsid w:val="007C534A"/>
    <w:rsid w:val="007C65E4"/>
    <w:rsid w:val="007C677B"/>
    <w:rsid w:val="007C7541"/>
    <w:rsid w:val="007D2534"/>
    <w:rsid w:val="007D27C4"/>
    <w:rsid w:val="007D49BC"/>
    <w:rsid w:val="007D4BDC"/>
    <w:rsid w:val="007D5046"/>
    <w:rsid w:val="007E0205"/>
    <w:rsid w:val="007E6358"/>
    <w:rsid w:val="007E6D31"/>
    <w:rsid w:val="007E791A"/>
    <w:rsid w:val="007F106D"/>
    <w:rsid w:val="007F18EA"/>
    <w:rsid w:val="007F1BC8"/>
    <w:rsid w:val="007F68A1"/>
    <w:rsid w:val="00801721"/>
    <w:rsid w:val="008018D0"/>
    <w:rsid w:val="00802B78"/>
    <w:rsid w:val="00804A24"/>
    <w:rsid w:val="008052C4"/>
    <w:rsid w:val="00805880"/>
    <w:rsid w:val="008062F3"/>
    <w:rsid w:val="00806708"/>
    <w:rsid w:val="00812AA0"/>
    <w:rsid w:val="008150B6"/>
    <w:rsid w:val="00815EC2"/>
    <w:rsid w:val="00821CB7"/>
    <w:rsid w:val="0082403C"/>
    <w:rsid w:val="00824188"/>
    <w:rsid w:val="0082502D"/>
    <w:rsid w:val="00825716"/>
    <w:rsid w:val="00825AE8"/>
    <w:rsid w:val="008260E7"/>
    <w:rsid w:val="00826936"/>
    <w:rsid w:val="008307F3"/>
    <w:rsid w:val="0083259B"/>
    <w:rsid w:val="00832676"/>
    <w:rsid w:val="00832E76"/>
    <w:rsid w:val="00833B90"/>
    <w:rsid w:val="00835E56"/>
    <w:rsid w:val="00837104"/>
    <w:rsid w:val="00837BA4"/>
    <w:rsid w:val="00837E89"/>
    <w:rsid w:val="00840F01"/>
    <w:rsid w:val="008414DD"/>
    <w:rsid w:val="008415B4"/>
    <w:rsid w:val="008438FA"/>
    <w:rsid w:val="00845B24"/>
    <w:rsid w:val="008461C3"/>
    <w:rsid w:val="00846928"/>
    <w:rsid w:val="00847C2E"/>
    <w:rsid w:val="00850AD5"/>
    <w:rsid w:val="00850E9E"/>
    <w:rsid w:val="00851045"/>
    <w:rsid w:val="0085173F"/>
    <w:rsid w:val="0085189D"/>
    <w:rsid w:val="008534B6"/>
    <w:rsid w:val="00854927"/>
    <w:rsid w:val="00855012"/>
    <w:rsid w:val="00864182"/>
    <w:rsid w:val="0086533E"/>
    <w:rsid w:val="00865ACC"/>
    <w:rsid w:val="0086796E"/>
    <w:rsid w:val="00870CCA"/>
    <w:rsid w:val="00871B45"/>
    <w:rsid w:val="00871C4D"/>
    <w:rsid w:val="008729B2"/>
    <w:rsid w:val="00873FA8"/>
    <w:rsid w:val="00874773"/>
    <w:rsid w:val="00874BE3"/>
    <w:rsid w:val="00874E98"/>
    <w:rsid w:val="00875DD1"/>
    <w:rsid w:val="008779B6"/>
    <w:rsid w:val="008816BB"/>
    <w:rsid w:val="00885039"/>
    <w:rsid w:val="00886B00"/>
    <w:rsid w:val="00890083"/>
    <w:rsid w:val="00891335"/>
    <w:rsid w:val="00891674"/>
    <w:rsid w:val="00892E73"/>
    <w:rsid w:val="00894698"/>
    <w:rsid w:val="00895815"/>
    <w:rsid w:val="008A0BBB"/>
    <w:rsid w:val="008A109F"/>
    <w:rsid w:val="008A218B"/>
    <w:rsid w:val="008A4520"/>
    <w:rsid w:val="008A61DB"/>
    <w:rsid w:val="008A6C3D"/>
    <w:rsid w:val="008A6F0B"/>
    <w:rsid w:val="008B0F6E"/>
    <w:rsid w:val="008B1DEB"/>
    <w:rsid w:val="008B22C7"/>
    <w:rsid w:val="008B2AD9"/>
    <w:rsid w:val="008B4986"/>
    <w:rsid w:val="008B61DD"/>
    <w:rsid w:val="008B7961"/>
    <w:rsid w:val="008C00BA"/>
    <w:rsid w:val="008C10D5"/>
    <w:rsid w:val="008C69D4"/>
    <w:rsid w:val="008C7064"/>
    <w:rsid w:val="008C7215"/>
    <w:rsid w:val="008C744A"/>
    <w:rsid w:val="008D044D"/>
    <w:rsid w:val="008D0A23"/>
    <w:rsid w:val="008D1B5F"/>
    <w:rsid w:val="008D38E4"/>
    <w:rsid w:val="008D403C"/>
    <w:rsid w:val="008D55C6"/>
    <w:rsid w:val="008D59D0"/>
    <w:rsid w:val="008D5FA6"/>
    <w:rsid w:val="008D637D"/>
    <w:rsid w:val="008D6697"/>
    <w:rsid w:val="008D79B2"/>
    <w:rsid w:val="008D7F16"/>
    <w:rsid w:val="008E118C"/>
    <w:rsid w:val="008E1725"/>
    <w:rsid w:val="008E377C"/>
    <w:rsid w:val="008E580F"/>
    <w:rsid w:val="008E6935"/>
    <w:rsid w:val="008E6AF8"/>
    <w:rsid w:val="008E74C2"/>
    <w:rsid w:val="008F26D7"/>
    <w:rsid w:val="008F28F3"/>
    <w:rsid w:val="008F2CF2"/>
    <w:rsid w:val="008F3943"/>
    <w:rsid w:val="008F3AF9"/>
    <w:rsid w:val="008F5E6A"/>
    <w:rsid w:val="0090036F"/>
    <w:rsid w:val="009021CE"/>
    <w:rsid w:val="00902A94"/>
    <w:rsid w:val="009042ED"/>
    <w:rsid w:val="00905163"/>
    <w:rsid w:val="00917F68"/>
    <w:rsid w:val="00921358"/>
    <w:rsid w:val="00921F57"/>
    <w:rsid w:val="00922474"/>
    <w:rsid w:val="00922A79"/>
    <w:rsid w:val="00923187"/>
    <w:rsid w:val="00924027"/>
    <w:rsid w:val="009274F6"/>
    <w:rsid w:val="009277EB"/>
    <w:rsid w:val="00936C4D"/>
    <w:rsid w:val="0093718F"/>
    <w:rsid w:val="00944A1E"/>
    <w:rsid w:val="00944F16"/>
    <w:rsid w:val="009465DA"/>
    <w:rsid w:val="009476C5"/>
    <w:rsid w:val="00947E9B"/>
    <w:rsid w:val="00950D5D"/>
    <w:rsid w:val="00951830"/>
    <w:rsid w:val="00951890"/>
    <w:rsid w:val="00951E28"/>
    <w:rsid w:val="00952463"/>
    <w:rsid w:val="00952D3D"/>
    <w:rsid w:val="00953464"/>
    <w:rsid w:val="009549B4"/>
    <w:rsid w:val="009566C1"/>
    <w:rsid w:val="00956F9D"/>
    <w:rsid w:val="0095725C"/>
    <w:rsid w:val="00957BA2"/>
    <w:rsid w:val="00957FE6"/>
    <w:rsid w:val="00960765"/>
    <w:rsid w:val="009654D3"/>
    <w:rsid w:val="00967376"/>
    <w:rsid w:val="00972509"/>
    <w:rsid w:val="009752DC"/>
    <w:rsid w:val="0097584B"/>
    <w:rsid w:val="00980546"/>
    <w:rsid w:val="00981AEB"/>
    <w:rsid w:val="009828A4"/>
    <w:rsid w:val="00982C54"/>
    <w:rsid w:val="0099018A"/>
    <w:rsid w:val="00992B9F"/>
    <w:rsid w:val="009943AD"/>
    <w:rsid w:val="00995C9D"/>
    <w:rsid w:val="00996D58"/>
    <w:rsid w:val="00997C4C"/>
    <w:rsid w:val="009A0C7C"/>
    <w:rsid w:val="009A134F"/>
    <w:rsid w:val="009A1B65"/>
    <w:rsid w:val="009A29D1"/>
    <w:rsid w:val="009A3550"/>
    <w:rsid w:val="009A3D37"/>
    <w:rsid w:val="009A635F"/>
    <w:rsid w:val="009A6F38"/>
    <w:rsid w:val="009A784D"/>
    <w:rsid w:val="009B073D"/>
    <w:rsid w:val="009B2246"/>
    <w:rsid w:val="009B26EC"/>
    <w:rsid w:val="009B2A42"/>
    <w:rsid w:val="009B3607"/>
    <w:rsid w:val="009B3BB2"/>
    <w:rsid w:val="009B6A44"/>
    <w:rsid w:val="009C0703"/>
    <w:rsid w:val="009C24C3"/>
    <w:rsid w:val="009C41AD"/>
    <w:rsid w:val="009C4639"/>
    <w:rsid w:val="009C4B33"/>
    <w:rsid w:val="009D1605"/>
    <w:rsid w:val="009D1B0C"/>
    <w:rsid w:val="009D1B1F"/>
    <w:rsid w:val="009D1E4D"/>
    <w:rsid w:val="009D57D1"/>
    <w:rsid w:val="009D69A0"/>
    <w:rsid w:val="009D706C"/>
    <w:rsid w:val="009E06F5"/>
    <w:rsid w:val="009E0852"/>
    <w:rsid w:val="009E0F04"/>
    <w:rsid w:val="009E1C87"/>
    <w:rsid w:val="009E1ED9"/>
    <w:rsid w:val="009E414D"/>
    <w:rsid w:val="009E47BC"/>
    <w:rsid w:val="009E4D5C"/>
    <w:rsid w:val="009E505D"/>
    <w:rsid w:val="009E70D5"/>
    <w:rsid w:val="009E77AF"/>
    <w:rsid w:val="009F208E"/>
    <w:rsid w:val="009F5C4A"/>
    <w:rsid w:val="009F61F2"/>
    <w:rsid w:val="00A032C3"/>
    <w:rsid w:val="00A0333B"/>
    <w:rsid w:val="00A058BF"/>
    <w:rsid w:val="00A070E3"/>
    <w:rsid w:val="00A07D6F"/>
    <w:rsid w:val="00A13300"/>
    <w:rsid w:val="00A13596"/>
    <w:rsid w:val="00A13AA7"/>
    <w:rsid w:val="00A14EF4"/>
    <w:rsid w:val="00A15913"/>
    <w:rsid w:val="00A1597A"/>
    <w:rsid w:val="00A20A60"/>
    <w:rsid w:val="00A20C91"/>
    <w:rsid w:val="00A224E8"/>
    <w:rsid w:val="00A232A5"/>
    <w:rsid w:val="00A24972"/>
    <w:rsid w:val="00A275CB"/>
    <w:rsid w:val="00A30F3D"/>
    <w:rsid w:val="00A30FF9"/>
    <w:rsid w:val="00A32EAD"/>
    <w:rsid w:val="00A34077"/>
    <w:rsid w:val="00A34D44"/>
    <w:rsid w:val="00A36D95"/>
    <w:rsid w:val="00A377EA"/>
    <w:rsid w:val="00A5437A"/>
    <w:rsid w:val="00A56311"/>
    <w:rsid w:val="00A56B92"/>
    <w:rsid w:val="00A602E1"/>
    <w:rsid w:val="00A6148D"/>
    <w:rsid w:val="00A61B09"/>
    <w:rsid w:val="00A627B4"/>
    <w:rsid w:val="00A62A52"/>
    <w:rsid w:val="00A65367"/>
    <w:rsid w:val="00A65AE9"/>
    <w:rsid w:val="00A6674B"/>
    <w:rsid w:val="00A67392"/>
    <w:rsid w:val="00A705C3"/>
    <w:rsid w:val="00A70B38"/>
    <w:rsid w:val="00A73479"/>
    <w:rsid w:val="00A73785"/>
    <w:rsid w:val="00A7418E"/>
    <w:rsid w:val="00A74284"/>
    <w:rsid w:val="00A7442D"/>
    <w:rsid w:val="00A74C1B"/>
    <w:rsid w:val="00A7548E"/>
    <w:rsid w:val="00A7657B"/>
    <w:rsid w:val="00A80C40"/>
    <w:rsid w:val="00A8185C"/>
    <w:rsid w:val="00A82561"/>
    <w:rsid w:val="00A83ADB"/>
    <w:rsid w:val="00A8500C"/>
    <w:rsid w:val="00A85C36"/>
    <w:rsid w:val="00A85C73"/>
    <w:rsid w:val="00A8751D"/>
    <w:rsid w:val="00A902BA"/>
    <w:rsid w:val="00A9072C"/>
    <w:rsid w:val="00A91F2F"/>
    <w:rsid w:val="00A9237B"/>
    <w:rsid w:val="00A92EE8"/>
    <w:rsid w:val="00A92F2B"/>
    <w:rsid w:val="00A9466E"/>
    <w:rsid w:val="00A94F3E"/>
    <w:rsid w:val="00A95081"/>
    <w:rsid w:val="00A95973"/>
    <w:rsid w:val="00A973E3"/>
    <w:rsid w:val="00AA0597"/>
    <w:rsid w:val="00AA0C1D"/>
    <w:rsid w:val="00AA3490"/>
    <w:rsid w:val="00AA4A89"/>
    <w:rsid w:val="00AA4F09"/>
    <w:rsid w:val="00AA55C9"/>
    <w:rsid w:val="00AA7F3A"/>
    <w:rsid w:val="00AB040D"/>
    <w:rsid w:val="00AB06FE"/>
    <w:rsid w:val="00AB167F"/>
    <w:rsid w:val="00AB19CA"/>
    <w:rsid w:val="00AB2E0A"/>
    <w:rsid w:val="00AB31FC"/>
    <w:rsid w:val="00AB3705"/>
    <w:rsid w:val="00AB4EF9"/>
    <w:rsid w:val="00AB5389"/>
    <w:rsid w:val="00AB57E8"/>
    <w:rsid w:val="00AB79DF"/>
    <w:rsid w:val="00AB7ABC"/>
    <w:rsid w:val="00AC1252"/>
    <w:rsid w:val="00AC2C62"/>
    <w:rsid w:val="00AC382B"/>
    <w:rsid w:val="00AC42BD"/>
    <w:rsid w:val="00AC624F"/>
    <w:rsid w:val="00AD1311"/>
    <w:rsid w:val="00AD18B0"/>
    <w:rsid w:val="00AD30F3"/>
    <w:rsid w:val="00AD3849"/>
    <w:rsid w:val="00AD5979"/>
    <w:rsid w:val="00AD666D"/>
    <w:rsid w:val="00AE09A9"/>
    <w:rsid w:val="00AE110A"/>
    <w:rsid w:val="00AE163D"/>
    <w:rsid w:val="00AE5504"/>
    <w:rsid w:val="00AF26E2"/>
    <w:rsid w:val="00AF313C"/>
    <w:rsid w:val="00AF3F02"/>
    <w:rsid w:val="00AF5812"/>
    <w:rsid w:val="00AF59B0"/>
    <w:rsid w:val="00B00D67"/>
    <w:rsid w:val="00B01809"/>
    <w:rsid w:val="00B01A4B"/>
    <w:rsid w:val="00B02209"/>
    <w:rsid w:val="00B025E3"/>
    <w:rsid w:val="00B0309D"/>
    <w:rsid w:val="00B03709"/>
    <w:rsid w:val="00B040EB"/>
    <w:rsid w:val="00B04AAD"/>
    <w:rsid w:val="00B0545B"/>
    <w:rsid w:val="00B057A7"/>
    <w:rsid w:val="00B05CC3"/>
    <w:rsid w:val="00B12CAC"/>
    <w:rsid w:val="00B13A15"/>
    <w:rsid w:val="00B13DEE"/>
    <w:rsid w:val="00B14D8F"/>
    <w:rsid w:val="00B14DBF"/>
    <w:rsid w:val="00B161E7"/>
    <w:rsid w:val="00B22126"/>
    <w:rsid w:val="00B22842"/>
    <w:rsid w:val="00B2292E"/>
    <w:rsid w:val="00B23B8C"/>
    <w:rsid w:val="00B23E64"/>
    <w:rsid w:val="00B241FC"/>
    <w:rsid w:val="00B254C3"/>
    <w:rsid w:val="00B25A21"/>
    <w:rsid w:val="00B25BE3"/>
    <w:rsid w:val="00B264FA"/>
    <w:rsid w:val="00B274D3"/>
    <w:rsid w:val="00B27BAB"/>
    <w:rsid w:val="00B31DF0"/>
    <w:rsid w:val="00B3213F"/>
    <w:rsid w:val="00B32213"/>
    <w:rsid w:val="00B341B0"/>
    <w:rsid w:val="00B34238"/>
    <w:rsid w:val="00B3495B"/>
    <w:rsid w:val="00B34D80"/>
    <w:rsid w:val="00B366CB"/>
    <w:rsid w:val="00B3773F"/>
    <w:rsid w:val="00B417C1"/>
    <w:rsid w:val="00B4306A"/>
    <w:rsid w:val="00B442C8"/>
    <w:rsid w:val="00B50D3B"/>
    <w:rsid w:val="00B51DA6"/>
    <w:rsid w:val="00B5241C"/>
    <w:rsid w:val="00B55724"/>
    <w:rsid w:val="00B5642D"/>
    <w:rsid w:val="00B578DB"/>
    <w:rsid w:val="00B57D8C"/>
    <w:rsid w:val="00B6254D"/>
    <w:rsid w:val="00B62D1A"/>
    <w:rsid w:val="00B62E54"/>
    <w:rsid w:val="00B63232"/>
    <w:rsid w:val="00B63456"/>
    <w:rsid w:val="00B64545"/>
    <w:rsid w:val="00B649E8"/>
    <w:rsid w:val="00B66DE3"/>
    <w:rsid w:val="00B67017"/>
    <w:rsid w:val="00B70531"/>
    <w:rsid w:val="00B70AB1"/>
    <w:rsid w:val="00B70B28"/>
    <w:rsid w:val="00B70F0F"/>
    <w:rsid w:val="00B72868"/>
    <w:rsid w:val="00B74521"/>
    <w:rsid w:val="00B746A3"/>
    <w:rsid w:val="00B76EC5"/>
    <w:rsid w:val="00B77A40"/>
    <w:rsid w:val="00B80D44"/>
    <w:rsid w:val="00B82CAD"/>
    <w:rsid w:val="00B83458"/>
    <w:rsid w:val="00B845B5"/>
    <w:rsid w:val="00B85C5A"/>
    <w:rsid w:val="00B8696F"/>
    <w:rsid w:val="00B872F2"/>
    <w:rsid w:val="00B9236D"/>
    <w:rsid w:val="00B937A6"/>
    <w:rsid w:val="00B94921"/>
    <w:rsid w:val="00B9627A"/>
    <w:rsid w:val="00B964B2"/>
    <w:rsid w:val="00B96BBF"/>
    <w:rsid w:val="00B9714B"/>
    <w:rsid w:val="00BA04E6"/>
    <w:rsid w:val="00BA11AE"/>
    <w:rsid w:val="00BA274F"/>
    <w:rsid w:val="00BA4033"/>
    <w:rsid w:val="00BA4EE6"/>
    <w:rsid w:val="00BA75B5"/>
    <w:rsid w:val="00BA78C8"/>
    <w:rsid w:val="00BA7BB4"/>
    <w:rsid w:val="00BB1483"/>
    <w:rsid w:val="00BB3E21"/>
    <w:rsid w:val="00BB518A"/>
    <w:rsid w:val="00BB5A8D"/>
    <w:rsid w:val="00BB6023"/>
    <w:rsid w:val="00BB7187"/>
    <w:rsid w:val="00BB7EFA"/>
    <w:rsid w:val="00BC091C"/>
    <w:rsid w:val="00BC197D"/>
    <w:rsid w:val="00BC2CE2"/>
    <w:rsid w:val="00BC6D59"/>
    <w:rsid w:val="00BC7520"/>
    <w:rsid w:val="00BC7884"/>
    <w:rsid w:val="00BD214B"/>
    <w:rsid w:val="00BD2896"/>
    <w:rsid w:val="00BD2E24"/>
    <w:rsid w:val="00BD36F1"/>
    <w:rsid w:val="00BD475E"/>
    <w:rsid w:val="00BD5B9D"/>
    <w:rsid w:val="00BD717D"/>
    <w:rsid w:val="00BE1322"/>
    <w:rsid w:val="00BE212D"/>
    <w:rsid w:val="00BE43E5"/>
    <w:rsid w:val="00BE45BF"/>
    <w:rsid w:val="00BE48D2"/>
    <w:rsid w:val="00BE4FDB"/>
    <w:rsid w:val="00BE650C"/>
    <w:rsid w:val="00BE66EC"/>
    <w:rsid w:val="00BE69E0"/>
    <w:rsid w:val="00BF0212"/>
    <w:rsid w:val="00BF32A8"/>
    <w:rsid w:val="00BF3CB9"/>
    <w:rsid w:val="00BF4F21"/>
    <w:rsid w:val="00BF52C2"/>
    <w:rsid w:val="00BF54D6"/>
    <w:rsid w:val="00BF5C27"/>
    <w:rsid w:val="00BF6782"/>
    <w:rsid w:val="00BF7E65"/>
    <w:rsid w:val="00C00AD5"/>
    <w:rsid w:val="00C015AC"/>
    <w:rsid w:val="00C019D7"/>
    <w:rsid w:val="00C05AF0"/>
    <w:rsid w:val="00C06103"/>
    <w:rsid w:val="00C079C2"/>
    <w:rsid w:val="00C101C2"/>
    <w:rsid w:val="00C10516"/>
    <w:rsid w:val="00C10729"/>
    <w:rsid w:val="00C10A9D"/>
    <w:rsid w:val="00C11492"/>
    <w:rsid w:val="00C140F4"/>
    <w:rsid w:val="00C15B18"/>
    <w:rsid w:val="00C17061"/>
    <w:rsid w:val="00C17CD2"/>
    <w:rsid w:val="00C201CD"/>
    <w:rsid w:val="00C21A26"/>
    <w:rsid w:val="00C22005"/>
    <w:rsid w:val="00C22D19"/>
    <w:rsid w:val="00C23658"/>
    <w:rsid w:val="00C2370F"/>
    <w:rsid w:val="00C24369"/>
    <w:rsid w:val="00C24710"/>
    <w:rsid w:val="00C276CF"/>
    <w:rsid w:val="00C27BC5"/>
    <w:rsid w:val="00C3272A"/>
    <w:rsid w:val="00C37575"/>
    <w:rsid w:val="00C37FA4"/>
    <w:rsid w:val="00C41377"/>
    <w:rsid w:val="00C41DFF"/>
    <w:rsid w:val="00C42494"/>
    <w:rsid w:val="00C44FC2"/>
    <w:rsid w:val="00C45723"/>
    <w:rsid w:val="00C46125"/>
    <w:rsid w:val="00C46A38"/>
    <w:rsid w:val="00C50C35"/>
    <w:rsid w:val="00C53C9A"/>
    <w:rsid w:val="00C55305"/>
    <w:rsid w:val="00C55A74"/>
    <w:rsid w:val="00C56A84"/>
    <w:rsid w:val="00C57537"/>
    <w:rsid w:val="00C6096F"/>
    <w:rsid w:val="00C60E97"/>
    <w:rsid w:val="00C617A9"/>
    <w:rsid w:val="00C61C47"/>
    <w:rsid w:val="00C6441C"/>
    <w:rsid w:val="00C65D88"/>
    <w:rsid w:val="00C66473"/>
    <w:rsid w:val="00C67F2E"/>
    <w:rsid w:val="00C707E5"/>
    <w:rsid w:val="00C74035"/>
    <w:rsid w:val="00C7439C"/>
    <w:rsid w:val="00C743E1"/>
    <w:rsid w:val="00C7496C"/>
    <w:rsid w:val="00C749B8"/>
    <w:rsid w:val="00C74D07"/>
    <w:rsid w:val="00C76ACA"/>
    <w:rsid w:val="00C77C10"/>
    <w:rsid w:val="00C807D9"/>
    <w:rsid w:val="00C81631"/>
    <w:rsid w:val="00C81A30"/>
    <w:rsid w:val="00C81C84"/>
    <w:rsid w:val="00C81CAE"/>
    <w:rsid w:val="00C824F6"/>
    <w:rsid w:val="00C82839"/>
    <w:rsid w:val="00C82E7E"/>
    <w:rsid w:val="00C83D6C"/>
    <w:rsid w:val="00C86056"/>
    <w:rsid w:val="00C86FC1"/>
    <w:rsid w:val="00C901B9"/>
    <w:rsid w:val="00C91C40"/>
    <w:rsid w:val="00C91F9F"/>
    <w:rsid w:val="00C9340B"/>
    <w:rsid w:val="00C936F7"/>
    <w:rsid w:val="00C93D57"/>
    <w:rsid w:val="00C96A6D"/>
    <w:rsid w:val="00C97BCA"/>
    <w:rsid w:val="00CA1A44"/>
    <w:rsid w:val="00CA2DA3"/>
    <w:rsid w:val="00CA393B"/>
    <w:rsid w:val="00CA7C3D"/>
    <w:rsid w:val="00CA7D1E"/>
    <w:rsid w:val="00CA7FD4"/>
    <w:rsid w:val="00CB014B"/>
    <w:rsid w:val="00CB061B"/>
    <w:rsid w:val="00CB1571"/>
    <w:rsid w:val="00CB32AB"/>
    <w:rsid w:val="00CB3622"/>
    <w:rsid w:val="00CB62E4"/>
    <w:rsid w:val="00CC004E"/>
    <w:rsid w:val="00CC0B48"/>
    <w:rsid w:val="00CC0C4D"/>
    <w:rsid w:val="00CC0DC4"/>
    <w:rsid w:val="00CC12D2"/>
    <w:rsid w:val="00CC18DE"/>
    <w:rsid w:val="00CC264C"/>
    <w:rsid w:val="00CD105E"/>
    <w:rsid w:val="00CD21E2"/>
    <w:rsid w:val="00CD22B2"/>
    <w:rsid w:val="00CD3827"/>
    <w:rsid w:val="00CD43A9"/>
    <w:rsid w:val="00CD5347"/>
    <w:rsid w:val="00CD7E3D"/>
    <w:rsid w:val="00CE05EF"/>
    <w:rsid w:val="00CE20BE"/>
    <w:rsid w:val="00CE4693"/>
    <w:rsid w:val="00CE4BED"/>
    <w:rsid w:val="00CE4E78"/>
    <w:rsid w:val="00CE678B"/>
    <w:rsid w:val="00CF0F53"/>
    <w:rsid w:val="00CF26C2"/>
    <w:rsid w:val="00CF2815"/>
    <w:rsid w:val="00CF2AA4"/>
    <w:rsid w:val="00CF3ADE"/>
    <w:rsid w:val="00CF40EC"/>
    <w:rsid w:val="00CF59B7"/>
    <w:rsid w:val="00D03600"/>
    <w:rsid w:val="00D055A2"/>
    <w:rsid w:val="00D10931"/>
    <w:rsid w:val="00D10B7D"/>
    <w:rsid w:val="00D10F0A"/>
    <w:rsid w:val="00D11924"/>
    <w:rsid w:val="00D11EA1"/>
    <w:rsid w:val="00D122C1"/>
    <w:rsid w:val="00D13A32"/>
    <w:rsid w:val="00D15120"/>
    <w:rsid w:val="00D15140"/>
    <w:rsid w:val="00D164AF"/>
    <w:rsid w:val="00D16E6D"/>
    <w:rsid w:val="00D1759D"/>
    <w:rsid w:val="00D175EB"/>
    <w:rsid w:val="00D22ADE"/>
    <w:rsid w:val="00D23DFD"/>
    <w:rsid w:val="00D24F21"/>
    <w:rsid w:val="00D26966"/>
    <w:rsid w:val="00D2785C"/>
    <w:rsid w:val="00D27F00"/>
    <w:rsid w:val="00D3055B"/>
    <w:rsid w:val="00D31051"/>
    <w:rsid w:val="00D31838"/>
    <w:rsid w:val="00D31ED4"/>
    <w:rsid w:val="00D32900"/>
    <w:rsid w:val="00D33529"/>
    <w:rsid w:val="00D33747"/>
    <w:rsid w:val="00D40EE6"/>
    <w:rsid w:val="00D41744"/>
    <w:rsid w:val="00D41997"/>
    <w:rsid w:val="00D44F60"/>
    <w:rsid w:val="00D451A8"/>
    <w:rsid w:val="00D4787B"/>
    <w:rsid w:val="00D47903"/>
    <w:rsid w:val="00D5266A"/>
    <w:rsid w:val="00D52697"/>
    <w:rsid w:val="00D52BA6"/>
    <w:rsid w:val="00D52DAF"/>
    <w:rsid w:val="00D52E5F"/>
    <w:rsid w:val="00D5467B"/>
    <w:rsid w:val="00D56AAB"/>
    <w:rsid w:val="00D572AA"/>
    <w:rsid w:val="00D57512"/>
    <w:rsid w:val="00D600F2"/>
    <w:rsid w:val="00D60721"/>
    <w:rsid w:val="00D62500"/>
    <w:rsid w:val="00D625E3"/>
    <w:rsid w:val="00D62BAE"/>
    <w:rsid w:val="00D62F87"/>
    <w:rsid w:val="00D63907"/>
    <w:rsid w:val="00D66737"/>
    <w:rsid w:val="00D7032F"/>
    <w:rsid w:val="00D712C9"/>
    <w:rsid w:val="00D714CE"/>
    <w:rsid w:val="00D71682"/>
    <w:rsid w:val="00D71AC8"/>
    <w:rsid w:val="00D71B3C"/>
    <w:rsid w:val="00D72755"/>
    <w:rsid w:val="00D747F1"/>
    <w:rsid w:val="00D74E6F"/>
    <w:rsid w:val="00D7556A"/>
    <w:rsid w:val="00D77F5A"/>
    <w:rsid w:val="00D81504"/>
    <w:rsid w:val="00D82572"/>
    <w:rsid w:val="00D8452E"/>
    <w:rsid w:val="00D849C4"/>
    <w:rsid w:val="00D84C33"/>
    <w:rsid w:val="00D86379"/>
    <w:rsid w:val="00D91696"/>
    <w:rsid w:val="00D91CB2"/>
    <w:rsid w:val="00D91ED4"/>
    <w:rsid w:val="00D922FC"/>
    <w:rsid w:val="00D93665"/>
    <w:rsid w:val="00D9396D"/>
    <w:rsid w:val="00D94BB5"/>
    <w:rsid w:val="00D95FAE"/>
    <w:rsid w:val="00D97C37"/>
    <w:rsid w:val="00D97DBC"/>
    <w:rsid w:val="00DA1358"/>
    <w:rsid w:val="00DA13DD"/>
    <w:rsid w:val="00DA1EE8"/>
    <w:rsid w:val="00DA261C"/>
    <w:rsid w:val="00DA28BE"/>
    <w:rsid w:val="00DA2D2A"/>
    <w:rsid w:val="00DA4C60"/>
    <w:rsid w:val="00DA537C"/>
    <w:rsid w:val="00DA5877"/>
    <w:rsid w:val="00DA72BD"/>
    <w:rsid w:val="00DA75FB"/>
    <w:rsid w:val="00DA7EC4"/>
    <w:rsid w:val="00DB0AA0"/>
    <w:rsid w:val="00DB1062"/>
    <w:rsid w:val="00DB1211"/>
    <w:rsid w:val="00DB3FAC"/>
    <w:rsid w:val="00DB4043"/>
    <w:rsid w:val="00DB4163"/>
    <w:rsid w:val="00DB5D38"/>
    <w:rsid w:val="00DB648A"/>
    <w:rsid w:val="00DB72BB"/>
    <w:rsid w:val="00DB72FE"/>
    <w:rsid w:val="00DC02AE"/>
    <w:rsid w:val="00DC0F7D"/>
    <w:rsid w:val="00DC1E32"/>
    <w:rsid w:val="00DC3555"/>
    <w:rsid w:val="00DC381F"/>
    <w:rsid w:val="00DC585B"/>
    <w:rsid w:val="00DC5D3C"/>
    <w:rsid w:val="00DD0F9E"/>
    <w:rsid w:val="00DD1C96"/>
    <w:rsid w:val="00DD268F"/>
    <w:rsid w:val="00DD2A8F"/>
    <w:rsid w:val="00DD47E4"/>
    <w:rsid w:val="00DD4AAF"/>
    <w:rsid w:val="00DD4DFC"/>
    <w:rsid w:val="00DD549A"/>
    <w:rsid w:val="00DD5695"/>
    <w:rsid w:val="00DD5E40"/>
    <w:rsid w:val="00DD6EEA"/>
    <w:rsid w:val="00DD74D3"/>
    <w:rsid w:val="00DE0703"/>
    <w:rsid w:val="00DE0978"/>
    <w:rsid w:val="00DE2A81"/>
    <w:rsid w:val="00DE6921"/>
    <w:rsid w:val="00DE6EA6"/>
    <w:rsid w:val="00DF00EB"/>
    <w:rsid w:val="00DF08AB"/>
    <w:rsid w:val="00DF1A43"/>
    <w:rsid w:val="00DF1AA6"/>
    <w:rsid w:val="00DF244A"/>
    <w:rsid w:val="00DF3A88"/>
    <w:rsid w:val="00DF4501"/>
    <w:rsid w:val="00DF4D98"/>
    <w:rsid w:val="00DF5F02"/>
    <w:rsid w:val="00E018BD"/>
    <w:rsid w:val="00E01CFE"/>
    <w:rsid w:val="00E03126"/>
    <w:rsid w:val="00E03217"/>
    <w:rsid w:val="00E07459"/>
    <w:rsid w:val="00E079AD"/>
    <w:rsid w:val="00E1146A"/>
    <w:rsid w:val="00E11CCA"/>
    <w:rsid w:val="00E13D9C"/>
    <w:rsid w:val="00E145DB"/>
    <w:rsid w:val="00E1480E"/>
    <w:rsid w:val="00E15B78"/>
    <w:rsid w:val="00E2172D"/>
    <w:rsid w:val="00E217B8"/>
    <w:rsid w:val="00E229F3"/>
    <w:rsid w:val="00E23050"/>
    <w:rsid w:val="00E24C01"/>
    <w:rsid w:val="00E26450"/>
    <w:rsid w:val="00E26CDA"/>
    <w:rsid w:val="00E26D94"/>
    <w:rsid w:val="00E27D14"/>
    <w:rsid w:val="00E3008D"/>
    <w:rsid w:val="00E3193D"/>
    <w:rsid w:val="00E31E00"/>
    <w:rsid w:val="00E31F04"/>
    <w:rsid w:val="00E3227D"/>
    <w:rsid w:val="00E32B0E"/>
    <w:rsid w:val="00E3453F"/>
    <w:rsid w:val="00E34F7D"/>
    <w:rsid w:val="00E35519"/>
    <w:rsid w:val="00E3593E"/>
    <w:rsid w:val="00E408D4"/>
    <w:rsid w:val="00E41557"/>
    <w:rsid w:val="00E44016"/>
    <w:rsid w:val="00E447C5"/>
    <w:rsid w:val="00E44F8C"/>
    <w:rsid w:val="00E453E0"/>
    <w:rsid w:val="00E45D0B"/>
    <w:rsid w:val="00E45F70"/>
    <w:rsid w:val="00E462E1"/>
    <w:rsid w:val="00E52284"/>
    <w:rsid w:val="00E541AE"/>
    <w:rsid w:val="00E5535F"/>
    <w:rsid w:val="00E55640"/>
    <w:rsid w:val="00E5648B"/>
    <w:rsid w:val="00E56E71"/>
    <w:rsid w:val="00E6033F"/>
    <w:rsid w:val="00E605CE"/>
    <w:rsid w:val="00E60C94"/>
    <w:rsid w:val="00E62223"/>
    <w:rsid w:val="00E62479"/>
    <w:rsid w:val="00E62DA2"/>
    <w:rsid w:val="00E640F7"/>
    <w:rsid w:val="00E65CB4"/>
    <w:rsid w:val="00E704DB"/>
    <w:rsid w:val="00E7078C"/>
    <w:rsid w:val="00E70F1F"/>
    <w:rsid w:val="00E70FFB"/>
    <w:rsid w:val="00E72ADE"/>
    <w:rsid w:val="00E753FB"/>
    <w:rsid w:val="00E77238"/>
    <w:rsid w:val="00E828CB"/>
    <w:rsid w:val="00E83903"/>
    <w:rsid w:val="00E85EF9"/>
    <w:rsid w:val="00E87C80"/>
    <w:rsid w:val="00E91503"/>
    <w:rsid w:val="00E93102"/>
    <w:rsid w:val="00E941F5"/>
    <w:rsid w:val="00E94E11"/>
    <w:rsid w:val="00E96478"/>
    <w:rsid w:val="00EA2CEF"/>
    <w:rsid w:val="00EA3326"/>
    <w:rsid w:val="00EA3A2E"/>
    <w:rsid w:val="00EA3EA0"/>
    <w:rsid w:val="00EA5C02"/>
    <w:rsid w:val="00EA6461"/>
    <w:rsid w:val="00EA77B7"/>
    <w:rsid w:val="00EB01CF"/>
    <w:rsid w:val="00EB183E"/>
    <w:rsid w:val="00EB2150"/>
    <w:rsid w:val="00EB2366"/>
    <w:rsid w:val="00EB376F"/>
    <w:rsid w:val="00EB597C"/>
    <w:rsid w:val="00EB7B22"/>
    <w:rsid w:val="00EC08FA"/>
    <w:rsid w:val="00EC38FC"/>
    <w:rsid w:val="00EC44BC"/>
    <w:rsid w:val="00EC4601"/>
    <w:rsid w:val="00EC4C9F"/>
    <w:rsid w:val="00EC5DCA"/>
    <w:rsid w:val="00EC7BFF"/>
    <w:rsid w:val="00ED06AE"/>
    <w:rsid w:val="00ED17D2"/>
    <w:rsid w:val="00ED20E2"/>
    <w:rsid w:val="00ED4F13"/>
    <w:rsid w:val="00ED54F1"/>
    <w:rsid w:val="00ED5EE6"/>
    <w:rsid w:val="00ED612E"/>
    <w:rsid w:val="00ED6508"/>
    <w:rsid w:val="00EE1E13"/>
    <w:rsid w:val="00EE25D0"/>
    <w:rsid w:val="00EE2E73"/>
    <w:rsid w:val="00EE4D8A"/>
    <w:rsid w:val="00EE6706"/>
    <w:rsid w:val="00EE7D63"/>
    <w:rsid w:val="00EE7F14"/>
    <w:rsid w:val="00EF08B6"/>
    <w:rsid w:val="00EF1A45"/>
    <w:rsid w:val="00EF4F80"/>
    <w:rsid w:val="00EF6E6A"/>
    <w:rsid w:val="00EF7801"/>
    <w:rsid w:val="00F02E62"/>
    <w:rsid w:val="00F030BD"/>
    <w:rsid w:val="00F032FC"/>
    <w:rsid w:val="00F0536B"/>
    <w:rsid w:val="00F07AAB"/>
    <w:rsid w:val="00F10720"/>
    <w:rsid w:val="00F112EA"/>
    <w:rsid w:val="00F115B2"/>
    <w:rsid w:val="00F11714"/>
    <w:rsid w:val="00F1229D"/>
    <w:rsid w:val="00F16AAC"/>
    <w:rsid w:val="00F230A1"/>
    <w:rsid w:val="00F26A3B"/>
    <w:rsid w:val="00F27A17"/>
    <w:rsid w:val="00F305ED"/>
    <w:rsid w:val="00F32914"/>
    <w:rsid w:val="00F34570"/>
    <w:rsid w:val="00F34EC7"/>
    <w:rsid w:val="00F3580E"/>
    <w:rsid w:val="00F36162"/>
    <w:rsid w:val="00F41D56"/>
    <w:rsid w:val="00F440EB"/>
    <w:rsid w:val="00F44A77"/>
    <w:rsid w:val="00F45530"/>
    <w:rsid w:val="00F45B48"/>
    <w:rsid w:val="00F47887"/>
    <w:rsid w:val="00F50719"/>
    <w:rsid w:val="00F50A86"/>
    <w:rsid w:val="00F5639B"/>
    <w:rsid w:val="00F56C8D"/>
    <w:rsid w:val="00F57287"/>
    <w:rsid w:val="00F57CC3"/>
    <w:rsid w:val="00F60706"/>
    <w:rsid w:val="00F60FB9"/>
    <w:rsid w:val="00F62AB2"/>
    <w:rsid w:val="00F62D5E"/>
    <w:rsid w:val="00F6363F"/>
    <w:rsid w:val="00F63D3E"/>
    <w:rsid w:val="00F655EE"/>
    <w:rsid w:val="00F65B6D"/>
    <w:rsid w:val="00F65C1F"/>
    <w:rsid w:val="00F660A8"/>
    <w:rsid w:val="00F67257"/>
    <w:rsid w:val="00F7010C"/>
    <w:rsid w:val="00F71770"/>
    <w:rsid w:val="00F71E1E"/>
    <w:rsid w:val="00F7251B"/>
    <w:rsid w:val="00F737E7"/>
    <w:rsid w:val="00F77241"/>
    <w:rsid w:val="00F7738F"/>
    <w:rsid w:val="00F8130F"/>
    <w:rsid w:val="00F81649"/>
    <w:rsid w:val="00F824FF"/>
    <w:rsid w:val="00F825FD"/>
    <w:rsid w:val="00F8569E"/>
    <w:rsid w:val="00F86186"/>
    <w:rsid w:val="00F87354"/>
    <w:rsid w:val="00F90AA9"/>
    <w:rsid w:val="00F92319"/>
    <w:rsid w:val="00F92343"/>
    <w:rsid w:val="00F923A9"/>
    <w:rsid w:val="00F935C0"/>
    <w:rsid w:val="00F9430B"/>
    <w:rsid w:val="00F9438F"/>
    <w:rsid w:val="00F94879"/>
    <w:rsid w:val="00F975BF"/>
    <w:rsid w:val="00F97E09"/>
    <w:rsid w:val="00FA07EC"/>
    <w:rsid w:val="00FA1A52"/>
    <w:rsid w:val="00FA28F1"/>
    <w:rsid w:val="00FA33F4"/>
    <w:rsid w:val="00FA4478"/>
    <w:rsid w:val="00FA578C"/>
    <w:rsid w:val="00FA59D3"/>
    <w:rsid w:val="00FA635E"/>
    <w:rsid w:val="00FA6574"/>
    <w:rsid w:val="00FA65A0"/>
    <w:rsid w:val="00FA7A7A"/>
    <w:rsid w:val="00FA7FB3"/>
    <w:rsid w:val="00FB0019"/>
    <w:rsid w:val="00FB0623"/>
    <w:rsid w:val="00FB3361"/>
    <w:rsid w:val="00FB3B56"/>
    <w:rsid w:val="00FB4AF8"/>
    <w:rsid w:val="00FB5F46"/>
    <w:rsid w:val="00FB6212"/>
    <w:rsid w:val="00FB7281"/>
    <w:rsid w:val="00FC0841"/>
    <w:rsid w:val="00FC0DFE"/>
    <w:rsid w:val="00FC0E32"/>
    <w:rsid w:val="00FC11BD"/>
    <w:rsid w:val="00FC3E89"/>
    <w:rsid w:val="00FC5DA6"/>
    <w:rsid w:val="00FC60BC"/>
    <w:rsid w:val="00FC67FD"/>
    <w:rsid w:val="00FC6B4A"/>
    <w:rsid w:val="00FC7116"/>
    <w:rsid w:val="00FD09CE"/>
    <w:rsid w:val="00FD56B6"/>
    <w:rsid w:val="00FD64EF"/>
    <w:rsid w:val="00FD7914"/>
    <w:rsid w:val="00FE09CD"/>
    <w:rsid w:val="00FE0C6C"/>
    <w:rsid w:val="00FE3613"/>
    <w:rsid w:val="00FE5896"/>
    <w:rsid w:val="00FE5FB9"/>
    <w:rsid w:val="00FE63C0"/>
    <w:rsid w:val="00FE6C78"/>
    <w:rsid w:val="00FF0C88"/>
    <w:rsid w:val="00FF10F1"/>
    <w:rsid w:val="00FF125B"/>
    <w:rsid w:val="00FF2615"/>
    <w:rsid w:val="00FF29C7"/>
    <w:rsid w:val="00FF4425"/>
    <w:rsid w:val="00FF4992"/>
    <w:rsid w:val="00FF5225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9B0"/>
    <w:pPr>
      <w:keepNext/>
      <w:keepLines/>
      <w:jc w:val="center"/>
      <w:outlineLvl w:val="0"/>
    </w:pPr>
    <w:rPr>
      <w:rFonts w:eastAsia="Times New Roman"/>
      <w:b/>
      <w:bCs/>
      <w:color w:val="000000"/>
      <w:sz w:val="20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717D"/>
    <w:pPr>
      <w:keepNext/>
      <w:keepLines/>
      <w:spacing w:before="240" w:after="120"/>
      <w:outlineLvl w:val="1"/>
    </w:pPr>
    <w:rPr>
      <w:rFonts w:eastAsia="Times New Roman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14B"/>
  </w:style>
  <w:style w:type="paragraph" w:styleId="Stopka">
    <w:name w:val="footer"/>
    <w:basedOn w:val="Normalny"/>
    <w:link w:val="Stopka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14B"/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1A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7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59B0"/>
    <w:rPr>
      <w:rFonts w:ascii="Tahoma" w:eastAsia="Times New Roman" w:hAnsi="Tahoma" w:cs="Times New Roman"/>
      <w:b/>
      <w:bCs/>
      <w:color w:val="000000"/>
      <w:sz w:val="20"/>
      <w:szCs w:val="28"/>
      <w:u w:val="single"/>
    </w:rPr>
  </w:style>
  <w:style w:type="character" w:customStyle="1" w:styleId="Nagwek2Znak">
    <w:name w:val="Nagłówek 2 Znak"/>
    <w:link w:val="Nagwek2"/>
    <w:uiPriority w:val="9"/>
    <w:rsid w:val="00BD717D"/>
    <w:rPr>
      <w:rFonts w:ascii="Tahoma" w:eastAsia="Times New Roman" w:hAnsi="Tahoma" w:cs="Times New Roman"/>
      <w:b/>
      <w:bCs/>
      <w:sz w:val="20"/>
      <w:szCs w:val="26"/>
    </w:rPr>
  </w:style>
  <w:style w:type="character" w:styleId="Hipercze">
    <w:name w:val="Hyperlink"/>
    <w:uiPriority w:val="99"/>
    <w:rsid w:val="0089469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rsid w:val="005C292E"/>
  </w:style>
  <w:style w:type="paragraph" w:styleId="Plandokumentu">
    <w:name w:val="Document Map"/>
    <w:basedOn w:val="Normalny"/>
    <w:link w:val="PlandokumentuZnak"/>
    <w:uiPriority w:val="99"/>
    <w:semiHidden/>
    <w:unhideWhenUsed/>
    <w:rsid w:val="00FD64EF"/>
    <w:pPr>
      <w:spacing w:after="0" w:line="240" w:lineRule="auto"/>
    </w:pPr>
    <w:rPr>
      <w:sz w:val="16"/>
      <w:szCs w:val="16"/>
      <w:lang w:val="en-GB"/>
    </w:rPr>
  </w:style>
  <w:style w:type="character" w:customStyle="1" w:styleId="PlandokumentuZnak">
    <w:name w:val="Plan dokumentu Znak"/>
    <w:link w:val="Plandokumentu"/>
    <w:uiPriority w:val="99"/>
    <w:semiHidden/>
    <w:rsid w:val="00FD64EF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omylnaczcionkaakapitu"/>
    <w:rsid w:val="00DF244A"/>
  </w:style>
  <w:style w:type="paragraph" w:styleId="Akapitzlist">
    <w:name w:val="List Paragraph"/>
    <w:basedOn w:val="Normalny"/>
    <w:uiPriority w:val="34"/>
    <w:qFormat/>
    <w:rsid w:val="00C276CF"/>
    <w:pPr>
      <w:ind w:left="720"/>
      <w:contextualSpacing/>
    </w:pPr>
  </w:style>
  <w:style w:type="character" w:customStyle="1" w:styleId="bodypole">
    <w:name w:val="bodypole"/>
    <w:basedOn w:val="Domylnaczcionkaakapitu"/>
    <w:rsid w:val="004B57D4"/>
  </w:style>
  <w:style w:type="character" w:styleId="Pogrubienie">
    <w:name w:val="Strong"/>
    <w:uiPriority w:val="22"/>
    <w:qFormat/>
    <w:rsid w:val="004B57D4"/>
    <w:rPr>
      <w:b/>
      <w:bCs/>
    </w:rPr>
  </w:style>
  <w:style w:type="character" w:customStyle="1" w:styleId="bodypolebld">
    <w:name w:val="bodypolebld"/>
    <w:basedOn w:val="Domylnaczcionkaakapitu"/>
    <w:rsid w:val="004B57D4"/>
  </w:style>
  <w:style w:type="character" w:customStyle="1" w:styleId="bodpolsmall">
    <w:name w:val="bodpolsmall"/>
    <w:basedOn w:val="Domylnaczcionkaakapitu"/>
    <w:rsid w:val="004B57D4"/>
  </w:style>
  <w:style w:type="character" w:customStyle="1" w:styleId="apple-converted-space">
    <w:name w:val="apple-converted-space"/>
    <w:basedOn w:val="Domylnaczcionkaakapitu"/>
    <w:rsid w:val="006D74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B0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47B0"/>
    <w:rPr>
      <w:rFonts w:ascii="Tahoma" w:hAnsi="Tahoma"/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0B47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0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6813AB"/>
  </w:style>
  <w:style w:type="paragraph" w:customStyle="1" w:styleId="Tekstpodstawowy21">
    <w:name w:val="Tekst podstawowy 21"/>
    <w:basedOn w:val="Normalny"/>
    <w:rsid w:val="00ED17D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Odwoanieintensywne">
    <w:name w:val="Intense Reference"/>
    <w:uiPriority w:val="32"/>
    <w:qFormat/>
    <w:rsid w:val="002919A9"/>
    <w:rPr>
      <w:b/>
      <w:sz w:val="24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6D3"/>
    <w:rPr>
      <w:sz w:val="20"/>
      <w:szCs w:val="20"/>
      <w:lang w:val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26D3"/>
    <w:rPr>
      <w:rFonts w:ascii="Tahoma" w:hAnsi="Tahoma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4B26D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4BF9"/>
    <w:rPr>
      <w:sz w:val="20"/>
      <w:szCs w:val="20"/>
      <w:lang w:val="en-GB"/>
    </w:rPr>
  </w:style>
  <w:style w:type="character" w:customStyle="1" w:styleId="TekstkomentarzaZnak">
    <w:name w:val="Tekst komentarza Znak"/>
    <w:link w:val="Tekstkomentarza"/>
    <w:uiPriority w:val="99"/>
    <w:rsid w:val="006C4BF9"/>
    <w:rPr>
      <w:rFonts w:ascii="Tahoma" w:hAnsi="Tahoma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B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BF9"/>
    <w:rPr>
      <w:rFonts w:ascii="Tahoma" w:hAnsi="Tahoma"/>
      <w:b/>
      <w:bCs/>
      <w:lang w:val="en-GB" w:eastAsia="en-US"/>
    </w:rPr>
  </w:style>
  <w:style w:type="paragraph" w:styleId="Poprawka">
    <w:name w:val="Revision"/>
    <w:hidden/>
    <w:uiPriority w:val="99"/>
    <w:semiHidden/>
    <w:rsid w:val="005C43FC"/>
    <w:rPr>
      <w:rFonts w:ascii="Tahoma" w:hAnsi="Tahoma"/>
      <w:sz w:val="18"/>
      <w:szCs w:val="22"/>
      <w:lang w:val="en-GB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00B5"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sid w:val="008D7F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D7F16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1">
    <w:name w:val="st1"/>
    <w:basedOn w:val="Domylnaczcionkaakapitu"/>
    <w:rsid w:val="008D7F16"/>
  </w:style>
  <w:style w:type="character" w:styleId="Uwydatnienie">
    <w:name w:val="Emphasis"/>
    <w:basedOn w:val="Domylnaczcionkaakapitu"/>
    <w:uiPriority w:val="20"/>
    <w:qFormat/>
    <w:rsid w:val="002B6112"/>
    <w:rPr>
      <w:i/>
      <w:iCs/>
    </w:rPr>
  </w:style>
  <w:style w:type="paragraph" w:customStyle="1" w:styleId="p1">
    <w:name w:val="p1"/>
    <w:basedOn w:val="Normalny"/>
    <w:rsid w:val="008F2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kingto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Klamka@pl.ns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ezda@effectivep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DCA10-91F2-42F5-A697-B3854D9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 stycznia 2012</vt:lpstr>
    </vt:vector>
  </TitlesOfParts>
  <Company>NSG Pilkington Group</Company>
  <LinksUpToDate>false</LinksUpToDate>
  <CharactersWithSpaces>4905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mailto:mpezda@effectivepr.pl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http://www.pilkington.pl/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stycznia 2012</dc:title>
  <dc:creator>MPezda</dc:creator>
  <cp:lastModifiedBy>km43678</cp:lastModifiedBy>
  <cp:revision>2</cp:revision>
  <cp:lastPrinted>2014-03-24T10:22:00Z</cp:lastPrinted>
  <dcterms:created xsi:type="dcterms:W3CDTF">2014-04-28T08:43:00Z</dcterms:created>
  <dcterms:modified xsi:type="dcterms:W3CDTF">2014-04-28T08:43:00Z</dcterms:modified>
</cp:coreProperties>
</file>